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45DC7" w14:textId="1EB66A7B" w:rsidR="00196BBB" w:rsidRPr="009210A6" w:rsidRDefault="00D76F49" w:rsidP="00D66AEE">
      <w:pPr>
        <w:tabs>
          <w:tab w:val="num" w:pos="720"/>
        </w:tabs>
        <w:spacing w:before="100" w:beforeAutospacing="1" w:after="100" w:afterAutospacing="1"/>
        <w:contextualSpacing/>
        <w:jc w:val="both"/>
        <w:rPr>
          <w:rFonts w:cstheme="minorHAnsi"/>
          <w:color w:val="767171" w:themeColor="background2" w:themeShade="80"/>
        </w:rPr>
      </w:pPr>
      <w:r>
        <w:rPr>
          <w:rFonts w:cstheme="minorHAnsi"/>
          <w:b/>
          <w:noProof/>
          <w:color w:val="E7E6E6" w:themeColor="background2"/>
          <w:sz w:val="36"/>
          <w:lang w:eastAsia="fr-FR"/>
        </w:rPr>
        <w:drawing>
          <wp:anchor distT="0" distB="0" distL="114300" distR="114300" simplePos="0" relativeHeight="251661312" behindDoc="0" locked="0" layoutInCell="1" allowOverlap="1" wp14:anchorId="517DC7AE" wp14:editId="4BE32785">
            <wp:simplePos x="0" y="0"/>
            <wp:positionH relativeFrom="column">
              <wp:posOffset>5109330</wp:posOffset>
            </wp:positionH>
            <wp:positionV relativeFrom="paragraph">
              <wp:posOffset>-146050</wp:posOffset>
            </wp:positionV>
            <wp:extent cx="1418469" cy="828040"/>
            <wp:effectExtent l="0" t="0" r="4445" b="101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naco_Logo_final_figurative_mar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99" cy="83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D6A88" w14:textId="1610D48A" w:rsidR="00684F0C" w:rsidRPr="009210A6" w:rsidRDefault="00684F0C" w:rsidP="00D66AEE">
      <w:pPr>
        <w:tabs>
          <w:tab w:val="num" w:pos="720"/>
        </w:tabs>
        <w:spacing w:before="100" w:beforeAutospacing="1" w:after="100" w:afterAutospacing="1"/>
        <w:contextualSpacing/>
        <w:jc w:val="both"/>
        <w:rPr>
          <w:rFonts w:cstheme="minorHAnsi"/>
          <w:b/>
          <w:color w:val="767171" w:themeColor="background2" w:themeShade="80"/>
          <w:sz w:val="36"/>
        </w:rPr>
      </w:pPr>
    </w:p>
    <w:p w14:paraId="30F24C14" w14:textId="77777777" w:rsidR="00684F0C" w:rsidRPr="009210A6" w:rsidRDefault="00684F0C" w:rsidP="00D66AEE">
      <w:pPr>
        <w:tabs>
          <w:tab w:val="num" w:pos="720"/>
        </w:tabs>
        <w:spacing w:before="100" w:beforeAutospacing="1" w:after="100" w:afterAutospacing="1"/>
        <w:contextualSpacing/>
        <w:jc w:val="both"/>
        <w:rPr>
          <w:rFonts w:cstheme="minorHAnsi"/>
          <w:b/>
          <w:color w:val="767171" w:themeColor="background2" w:themeShade="80"/>
          <w:sz w:val="36"/>
        </w:rPr>
      </w:pPr>
    </w:p>
    <w:p w14:paraId="77536340" w14:textId="77777777" w:rsidR="00D76F49" w:rsidRDefault="00D76F49" w:rsidP="00795B85">
      <w:pPr>
        <w:tabs>
          <w:tab w:val="num" w:pos="720"/>
        </w:tabs>
        <w:bidi/>
        <w:spacing w:before="100" w:beforeAutospacing="1" w:after="100" w:afterAutospacing="1"/>
        <w:contextualSpacing/>
        <w:jc w:val="both"/>
        <w:rPr>
          <w:rFonts w:cstheme="minorHAnsi"/>
          <w:b/>
          <w:color w:val="767171" w:themeColor="background2" w:themeShade="80"/>
          <w:sz w:val="36"/>
        </w:rPr>
      </w:pPr>
    </w:p>
    <w:p w14:paraId="6675B61D" w14:textId="77777777" w:rsidR="00D76F49" w:rsidRDefault="00D76F49" w:rsidP="00795B85">
      <w:pPr>
        <w:tabs>
          <w:tab w:val="num" w:pos="720"/>
        </w:tabs>
        <w:bidi/>
        <w:spacing w:before="100" w:beforeAutospacing="1" w:after="100" w:afterAutospacing="1"/>
        <w:contextualSpacing/>
        <w:jc w:val="both"/>
        <w:rPr>
          <w:rFonts w:cstheme="minorHAnsi"/>
          <w:b/>
          <w:color w:val="767171" w:themeColor="background2" w:themeShade="80"/>
          <w:sz w:val="36"/>
        </w:rPr>
      </w:pPr>
    </w:p>
    <w:p w14:paraId="5229B1C4" w14:textId="6109C795" w:rsidR="00E5363E" w:rsidRPr="00F82D28" w:rsidRDefault="00E5363E" w:rsidP="00795B85">
      <w:pPr>
        <w:tabs>
          <w:tab w:val="num" w:pos="720"/>
        </w:tabs>
        <w:bidi/>
        <w:spacing w:before="100" w:beforeAutospacing="1" w:after="100" w:afterAutospacing="1"/>
        <w:contextualSpacing/>
        <w:jc w:val="both"/>
        <w:rPr>
          <w:rFonts w:ascii="Dubai" w:hAnsi="Dubai" w:cs="Dubai"/>
          <w:bCs/>
          <w:sz w:val="28"/>
          <w:szCs w:val="28"/>
          <w:rtl/>
        </w:rPr>
      </w:pPr>
      <w:r w:rsidRPr="00F82D28">
        <w:rPr>
          <w:rFonts w:ascii="Dubai" w:hAnsi="Dubai" w:cs="Dubai"/>
          <w:bCs/>
          <w:sz w:val="28"/>
          <w:szCs w:val="28"/>
          <w:rtl/>
        </w:rPr>
        <w:t>جناح موناكو</w:t>
      </w:r>
    </w:p>
    <w:p w14:paraId="4F3A7A77" w14:textId="4AEDCF3E" w:rsidR="00E5363E" w:rsidRPr="00F82D28" w:rsidRDefault="00E5363E" w:rsidP="00795B85">
      <w:pPr>
        <w:tabs>
          <w:tab w:val="num" w:pos="720"/>
        </w:tabs>
        <w:bidi/>
        <w:spacing w:before="100" w:beforeAutospacing="1" w:after="100" w:afterAutospacing="1"/>
        <w:contextualSpacing/>
        <w:jc w:val="both"/>
        <w:rPr>
          <w:rFonts w:ascii="Dubai" w:hAnsi="Dubai" w:cs="Dubai"/>
          <w:bCs/>
          <w:sz w:val="28"/>
          <w:szCs w:val="28"/>
        </w:rPr>
      </w:pPr>
      <w:r w:rsidRPr="00F82D28">
        <w:rPr>
          <w:rFonts w:ascii="Dubai" w:hAnsi="Dubai" w:cs="Dubai"/>
          <w:bCs/>
          <w:sz w:val="28"/>
          <w:szCs w:val="28"/>
          <w:rtl/>
        </w:rPr>
        <w:t>في "إكسبو 2020 دبي"</w:t>
      </w:r>
    </w:p>
    <w:p w14:paraId="7D8D83E9" w14:textId="77777777" w:rsidR="00196BBB" w:rsidRPr="00E5363E" w:rsidRDefault="00196BBB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color w:val="767171" w:themeColor="background2" w:themeShade="80"/>
          <w:sz w:val="28"/>
          <w:szCs w:val="28"/>
        </w:rPr>
      </w:pPr>
    </w:p>
    <w:p w14:paraId="390A8478" w14:textId="77F6ED14" w:rsidR="00196BBB" w:rsidRPr="009210A6" w:rsidRDefault="00196BBB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6F000C83" w14:textId="6FECE43D" w:rsidR="00DC398D" w:rsidRPr="009210A6" w:rsidRDefault="00DC398D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127EEF2C" w14:textId="77777777" w:rsidR="004D6C6E" w:rsidRPr="009210A6" w:rsidRDefault="004D6C6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2AA88E98" w14:textId="1F7338EF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225BE8E4" w14:textId="3B0231EB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5E41DBF6" w14:textId="46BFF6AD" w:rsidR="00D66AEE" w:rsidRDefault="00BC47FC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  <w:r>
        <w:rPr>
          <w:rFonts w:eastAsia="Times New Roman" w:cstheme="minorHAnsi"/>
          <w:noProof/>
          <w:color w:val="767171" w:themeColor="background2" w:themeShade="80"/>
          <w:sz w:val="18"/>
          <w:szCs w:val="18"/>
          <w:lang w:eastAsia="fr-FR"/>
        </w:rPr>
        <w:drawing>
          <wp:inline distT="0" distB="0" distL="0" distR="0" wp14:anchorId="208D662C" wp14:editId="1B37CCFE">
            <wp:extent cx="6629400" cy="3733800"/>
            <wp:effectExtent l="0" t="0" r="0" b="0"/>
            <wp:docPr id="3" name="Image 3" descr="/Users/laura/Desktop/Day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aura/Desktop/Day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7A8D" w14:textId="6EA15C92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3F6935B7" w14:textId="423E7DE1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726FF6C1" w14:textId="4C5A3808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3C2476BB" w14:textId="5DEBA605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0BEB341F" w14:textId="593B3F5C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50FA8BCE" w14:textId="77777777" w:rsidR="00D66AEE" w:rsidRPr="009210A6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51F2EFD4" w14:textId="77777777" w:rsidR="00A61563" w:rsidRPr="009210A6" w:rsidRDefault="00A61563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5A5CB22D" w14:textId="41F26CFD" w:rsidR="004D6C6E" w:rsidRDefault="00A61563" w:rsidP="00795B85">
      <w:pPr>
        <w:bidi/>
        <w:spacing w:before="100" w:beforeAutospacing="1" w:after="100" w:afterAutospacing="1"/>
        <w:contextualSpacing/>
        <w:jc w:val="center"/>
        <w:rPr>
          <w:rFonts w:eastAsia="Times New Roman" w:cstheme="minorHAnsi"/>
          <w:color w:val="767171" w:themeColor="background2" w:themeShade="80"/>
          <w:sz w:val="18"/>
          <w:szCs w:val="18"/>
        </w:rPr>
      </w:pPr>
      <w:r w:rsidRPr="009210A6">
        <w:rPr>
          <w:rFonts w:eastAsia="Times New Roman" w:cstheme="minorHAnsi"/>
          <w:noProof/>
          <w:color w:val="767171" w:themeColor="background2" w:themeShade="80"/>
          <w:sz w:val="18"/>
          <w:szCs w:val="18"/>
          <w:lang w:eastAsia="fr-FR"/>
        </w:rPr>
        <w:drawing>
          <wp:inline distT="0" distB="0" distL="0" distR="0" wp14:anchorId="0C4BEFCB" wp14:editId="2FFCE799">
            <wp:extent cx="1980000" cy="74137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po2020_eng_lockup_Official_Participant_rectangular_MONAC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7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C1C65" w14:textId="77777777" w:rsidR="00334EAB" w:rsidRDefault="00334EAB" w:rsidP="00334EAB">
      <w:pPr>
        <w:bidi/>
        <w:spacing w:before="100" w:beforeAutospacing="1" w:after="100" w:afterAutospacing="1"/>
        <w:contextualSpacing/>
        <w:jc w:val="center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18EA0B9C" w14:textId="77777777" w:rsidR="00334EAB" w:rsidRPr="009210A6" w:rsidRDefault="00334EAB" w:rsidP="00334EAB">
      <w:pPr>
        <w:bidi/>
        <w:spacing w:before="100" w:beforeAutospacing="1" w:after="100" w:afterAutospacing="1"/>
        <w:contextualSpacing/>
        <w:jc w:val="center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2DD38C71" w14:textId="77777777" w:rsidR="006B3A12" w:rsidRDefault="006B3A12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646FE571" w14:textId="77777777" w:rsidR="00BC47FC" w:rsidRDefault="00BC47FC" w:rsidP="00BC47FC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33C20EDF" w14:textId="77777777" w:rsidR="00BC47FC" w:rsidRDefault="00BC47FC" w:rsidP="00BC47FC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36C14D4A" w14:textId="77777777" w:rsidR="00BC47FC" w:rsidRDefault="00BC47FC" w:rsidP="00BC47FC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30BEE647" w14:textId="77777777" w:rsidR="00BC47FC" w:rsidRDefault="00BC47FC" w:rsidP="00BC47FC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2694F5D4" w14:textId="77777777" w:rsidR="00BC47FC" w:rsidRDefault="00BC47FC" w:rsidP="00BC47FC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605D17CF" w14:textId="77777777" w:rsidR="001027FE" w:rsidRDefault="001027FE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</w:pPr>
    </w:p>
    <w:p w14:paraId="18E24400" w14:textId="0BF8BC51" w:rsidR="009121D0" w:rsidRPr="00F82D28" w:rsidRDefault="009121D0" w:rsidP="001027FE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</w:pPr>
      <w:r w:rsidRPr="00F82D28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lastRenderedPageBreak/>
        <w:t>المفهوم/ الفكرة</w:t>
      </w:r>
    </w:p>
    <w:p w14:paraId="24BDBB08" w14:textId="230A5D91" w:rsidR="001A5A61" w:rsidRPr="00F82D28" w:rsidRDefault="001027FE" w:rsidP="0063261F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انسجاماً</w:t>
      </w:r>
      <w:r w:rsidR="001A5A61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مع </w:t>
      </w:r>
      <w:r w:rsidR="00361E1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شعار</w:t>
      </w:r>
      <w:r w:rsidR="00361E16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7C7B42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"إكسبو 2020 دبي" </w:t>
      </w:r>
      <w:r w:rsidR="001A5A61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الرئيسي </w:t>
      </w:r>
      <w:r w:rsidR="007C7B42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"تواصل العقول، وصنع المستقبل"، 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يأتي </w:t>
      </w:r>
      <w:r w:rsidR="006F15FD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جناح موناكو 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بتصميم معماري ساحر مستوحى </w:t>
      </w:r>
      <w:r w:rsidR="00590997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من </w:t>
      </w:r>
      <w:r w:rsidR="00361E1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"الكاليدوسكوب" (</w:t>
      </w:r>
      <w:r w:rsidR="004C7BC5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المشكال أو </w:t>
      </w:r>
      <w:r w:rsidR="005664FD" w:rsidRPr="00E25CF1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منظار </w:t>
      </w:r>
      <w:r w:rsidR="00E25CF1" w:rsidRPr="00E25CF1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</w:t>
      </w:r>
      <w:r w:rsidR="005664FD" w:rsidRPr="00E25CF1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ل</w:t>
      </w:r>
      <w:r w:rsidR="00590997" w:rsidRPr="00E25CF1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نماذج المتغيرة</w:t>
      </w:r>
      <w:r w:rsidR="00361E1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)</w:t>
      </w:r>
      <w:r w:rsidR="0021541D" w:rsidRPr="00E25CF1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،</w:t>
      </w:r>
      <w:r w:rsidR="00590997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تدخل فيه "صخرة" </w:t>
      </w:r>
      <w:r w:rsidR="00E27E3C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موناكو</w:t>
      </w:r>
      <w:r w:rsidR="002154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و</w:t>
      </w:r>
      <w:r w:rsidR="002A7737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يعكس </w:t>
      </w:r>
      <w:r w:rsidR="002154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أوجه </w:t>
      </w:r>
      <w:r w:rsidR="00E25CF1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متعددة </w:t>
      </w:r>
      <w:r w:rsidR="002154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التي تتميز بها الإمارة من 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خصائص </w:t>
      </w:r>
      <w:r w:rsidR="00DD5107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مهن ونشاط</w:t>
      </w:r>
      <w:r w:rsidR="00DD5107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DD5624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غنى</w:t>
      </w:r>
      <w:r w:rsidR="00DD5624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و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تنوع</w:t>
      </w:r>
      <w:r w:rsidR="00DD5624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، </w:t>
      </w:r>
      <w:r w:rsidR="005664F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والكم الهائل من </w:t>
      </w:r>
      <w:r w:rsidR="002154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الأنشطة، وما توفره من فرص </w:t>
      </w:r>
      <w:r w:rsidR="00361E1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قد لا تكون معروفة</w:t>
      </w:r>
      <w:r w:rsidR="00651ADA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. </w:t>
      </w:r>
      <w:r w:rsidR="00DD5C4C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</w:t>
      </w:r>
      <w:r w:rsidR="002154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من </w:t>
      </w:r>
      <w:r w:rsidR="0063261F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اختارت موناكو</w:t>
      </w:r>
      <w:r w:rsidR="000C39E5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845D64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منطقة الفرص </w:t>
      </w:r>
      <w:r w:rsidR="00F82D28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في "إكسبو 2020 دبي" </w:t>
      </w:r>
      <w:r w:rsidR="0063261F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موقعًا لجناحها</w:t>
      </w:r>
      <w:r w:rsidR="00F82D28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.</w:t>
      </w:r>
    </w:p>
    <w:p w14:paraId="45EB055E" w14:textId="77777777" w:rsidR="002F052A" w:rsidRDefault="002F052A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</w:p>
    <w:p w14:paraId="4560BB6E" w14:textId="3BD02E6A" w:rsidR="00555CBC" w:rsidRDefault="0063261F" w:rsidP="00FB77BC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يحاكي الجناح</w:t>
      </w:r>
      <w:r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ب</w:t>
      </w:r>
      <w:r w:rsidR="00EF759C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شكل</w:t>
      </w:r>
      <w:r w:rsidR="00600F5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ه</w:t>
      </w:r>
      <w:r w:rsidR="00EF759C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8B2E8A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المضلع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واستخدامه للألواح الشمسية بكثافة، </w:t>
      </w:r>
      <w:r w:rsid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سياسة</w:t>
      </w:r>
      <w:r w:rsidR="000276A6" w:rsidRPr="00E25CF1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 xml:space="preserve"> </w:t>
      </w:r>
      <w:r w:rsidR="00E25CF1" w:rsidRPr="00E25CF1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ال</w:t>
      </w:r>
      <w:r w:rsidR="000276A6" w:rsidRPr="00E25CF1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t>حوكمة الصديقة للبيئة</w:t>
      </w:r>
      <w:r w:rsidR="00E25CF1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التي تطبقها موناكو</w:t>
      </w:r>
      <w:r w:rsidR="00DB0402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، و</w:t>
      </w:r>
      <w:r w:rsidR="00BC3BD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نشاطاتها المتنوعة لحماية البيئة</w:t>
      </w:r>
      <w:r w:rsidR="00DB0402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وفقاً ل</w:t>
      </w:r>
      <w:r w:rsidR="00A76081" w:rsidRPr="002F052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توجيهات </w:t>
      </w:r>
      <w:r w:rsidR="00A76081" w:rsidRPr="002F052A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صاحب السمو الأمير ألبرت الثاني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، وذلك انطلاقاً من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الالتزام </w:t>
      </w:r>
      <w:r w:rsidR="00F50B7F" w:rsidRPr="00AE763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بتصميم جناح </w:t>
      </w:r>
      <w:r w:rsidR="00222CCA" w:rsidRPr="00AE763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يحقق </w:t>
      </w:r>
      <w:r w:rsidR="00222CCA" w:rsidRP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توازناً</w:t>
      </w:r>
      <w:r w:rsidR="00F50B7F" w:rsidRP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 xml:space="preserve"> بين إنتاج الكهرباء واستهلاكها </w:t>
      </w:r>
      <w:r w:rsidR="00A4210B" w:rsidRP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 xml:space="preserve">بمعدل </w:t>
      </w:r>
      <w:r w:rsidR="007E6CD6" w:rsidRP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قريب من الصفر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، وتماشياً مع</w:t>
      </w:r>
      <w:r w:rsidR="00222CCA" w:rsidRPr="00AE763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D555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التوجه المتمثل </w:t>
      </w:r>
      <w:r w:rsidR="007E6CD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في </w:t>
      </w:r>
      <w:r w:rsidR="00222CCA" w:rsidRPr="00AE763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تشييد جناح </w:t>
      </w:r>
      <w:r w:rsidR="00AE763C" w:rsidRPr="007E6CD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معظم مواده قابلة لإعادة التدوير</w:t>
      </w:r>
      <w:r w:rsidR="00AE763C" w:rsidRPr="00AE763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.</w:t>
      </w:r>
      <w:r w:rsidR="001D3C3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</w:p>
    <w:p w14:paraId="150E3BA5" w14:textId="77777777" w:rsidR="00555CBC" w:rsidRDefault="00555CBC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</w:p>
    <w:p w14:paraId="29456541" w14:textId="2C1589D6" w:rsidR="00251689" w:rsidRPr="00350D1A" w:rsidRDefault="004757BA" w:rsidP="00FB77BC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وبفضل</w:t>
      </w:r>
      <w:r w:rsidR="00350D1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251689" w:rsidRPr="00350D1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خبرات </w:t>
      </w:r>
      <w:r w:rsidR="00350D1A" w:rsidRPr="00350D1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فرق العمل في </w:t>
      </w:r>
      <w:r w:rsidR="00350D1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شركة موناكو للكهرباء والغاز، </w:t>
      </w:r>
      <w:r w:rsidR="00D555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سيتم توليد</w:t>
      </w:r>
      <w:r w:rsidR="00350D1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الطاقة </w:t>
      </w:r>
      <w:r w:rsidR="00A315AE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باستخدام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أجهزة الخلايا </w:t>
      </w:r>
      <w:r w:rsidR="00A315AE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الشمسية </w:t>
      </w:r>
      <w:r w:rsidR="00E65F72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بدءاً من نهاية 2019 حتى سبتمبر 2021، </w:t>
      </w:r>
      <w:r w:rsidR="00017AA4" w:rsidRPr="00017AA4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ل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لموازنة </w:t>
      </w:r>
      <w:r w:rsidR="00017AA4" w:rsidRPr="00017AA4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بين </w:t>
      </w:r>
      <w:r w:rsidR="00017AA4" w:rsidRPr="004757BA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t xml:space="preserve">الكهرباء التي </w:t>
      </w:r>
      <w:r w:rsidR="00D5551D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سيستهلكها الجناح</w:t>
      </w:r>
      <w:r w:rsidR="00D5551D" w:rsidRPr="004757BA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t xml:space="preserve"> </w:t>
      </w:r>
      <w:r w:rsidR="00017AA4" w:rsidRPr="00017AA4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خلال </w:t>
      </w:r>
      <w:r w:rsidR="00017AA4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"</w:t>
      </w:r>
      <w:r w:rsidR="00017AA4" w:rsidRPr="00017AA4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إكسبو 2020</w:t>
      </w:r>
      <w:r w:rsidR="00017AA4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دبي" الممتد على مدار ستة أشهر. </w:t>
      </w:r>
      <w:r w:rsidR="00302BF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ولدى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هبوط الظلام</w:t>
      </w:r>
      <w:r w:rsidR="00302BF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، 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سي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ست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عرض الجناح</w:t>
      </w:r>
      <w:r w:rsidR="00555CB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معارفه و</w:t>
      </w:r>
      <w:r w:rsidR="00555CB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قدرته على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 إنتاج الطاقة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عبر 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إعادة توزيع </w:t>
      </w:r>
      <w:r w:rsidR="00D555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الطاقة الشمسية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 الذي </w:t>
      </w:r>
      <w:r w:rsidR="00555CB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تم تخزينه</w:t>
      </w:r>
      <w:r w:rsidR="00D555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</w:t>
      </w:r>
      <w:r w:rsidR="00302BF8" w:rsidRPr="00302BF8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 خلال النهار في جميع أنحا</w:t>
      </w:r>
      <w:r w:rsidR="00555CBC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ئه.</w:t>
      </w:r>
    </w:p>
    <w:p w14:paraId="3AFF0A64" w14:textId="77777777" w:rsidR="00D66AEE" w:rsidRPr="006C43FC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22"/>
          <w:lang w:val="en-US"/>
        </w:rPr>
      </w:pPr>
    </w:p>
    <w:p w14:paraId="7C9B67C6" w14:textId="65CC2CFF" w:rsidR="004D6C6E" w:rsidRPr="009210A6" w:rsidRDefault="004D6C6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072318A1" w14:textId="5FF83975" w:rsidR="00334EAB" w:rsidRDefault="00334EAB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18"/>
        </w:rPr>
      </w:pPr>
      <w:r>
        <w:rPr>
          <w:rFonts w:eastAsia="Times New Roman" w:cstheme="minorHAnsi"/>
          <w:b/>
          <w:noProof/>
          <w:color w:val="767171" w:themeColor="background2" w:themeShade="80"/>
          <w:sz w:val="28"/>
          <w:szCs w:val="18"/>
          <w:lang w:eastAsia="fr-FR"/>
        </w:rPr>
        <w:drawing>
          <wp:inline distT="0" distB="0" distL="0" distR="0" wp14:anchorId="619CAEB7" wp14:editId="52E79F76">
            <wp:extent cx="2903291" cy="1629543"/>
            <wp:effectExtent l="0" t="0" r="0" b="0"/>
            <wp:docPr id="15" name="Image 15" descr="/Users/laura/Downloads/Monaco Pavilion 2020/Monaco Pavilion 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aura/Downloads/Monaco Pavilion 2020/Monaco Pavilion t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19" cy="16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767171" w:themeColor="background2" w:themeShade="80"/>
          <w:sz w:val="28"/>
          <w:szCs w:val="18"/>
        </w:rPr>
        <w:t xml:space="preserve">   </w:t>
      </w:r>
      <w:r w:rsidR="009656B0">
        <w:rPr>
          <w:rFonts w:eastAsia="Times New Roman" w:cstheme="minorHAnsi"/>
          <w:b/>
          <w:color w:val="767171" w:themeColor="background2" w:themeShade="80"/>
          <w:sz w:val="28"/>
          <w:szCs w:val="18"/>
        </w:rPr>
        <w:tab/>
      </w:r>
      <w:r>
        <w:rPr>
          <w:rFonts w:eastAsia="Times New Roman" w:cstheme="minorHAnsi"/>
          <w:b/>
          <w:color w:val="767171" w:themeColor="background2" w:themeShade="80"/>
          <w:sz w:val="28"/>
          <w:szCs w:val="18"/>
        </w:rPr>
        <w:t xml:space="preserve"> </w:t>
      </w:r>
      <w:r>
        <w:rPr>
          <w:rFonts w:eastAsia="Times New Roman" w:cstheme="minorHAnsi"/>
          <w:b/>
          <w:noProof/>
          <w:color w:val="767171" w:themeColor="background2" w:themeShade="80"/>
          <w:sz w:val="28"/>
          <w:szCs w:val="18"/>
          <w:lang w:eastAsia="fr-FR"/>
        </w:rPr>
        <w:drawing>
          <wp:inline distT="0" distB="0" distL="0" distR="0" wp14:anchorId="38BA3DE9" wp14:editId="5BE5D3DB">
            <wp:extent cx="2903291" cy="1629542"/>
            <wp:effectExtent l="0" t="0" r="0" b="0"/>
            <wp:docPr id="10" name="Image 10" descr="/Users/laura/Downloads/Monaco Pavilion 2020/Monaco Pavilion front 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laura/Downloads/Monaco Pavilion 2020/Monaco Pavilion front R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58" cy="16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7A2" w:rsidRPr="00334EAB">
        <w:rPr>
          <w:rFonts w:eastAsia="Times New Roman" w:cstheme="minorHAnsi"/>
          <w:b/>
          <w:color w:val="767171" w:themeColor="background2" w:themeShade="80"/>
          <w:sz w:val="28"/>
          <w:szCs w:val="18"/>
        </w:rPr>
        <w:t xml:space="preserve">               </w:t>
      </w:r>
    </w:p>
    <w:p w14:paraId="253F21B4" w14:textId="687499AC" w:rsidR="00D66AEE" w:rsidRPr="00334EAB" w:rsidRDefault="00DD77A2" w:rsidP="00334EAB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18"/>
        </w:rPr>
      </w:pPr>
      <w:r w:rsidRPr="00334EAB">
        <w:rPr>
          <w:rFonts w:eastAsia="Times New Roman" w:cstheme="minorHAnsi"/>
          <w:b/>
          <w:color w:val="767171" w:themeColor="background2" w:themeShade="80"/>
          <w:sz w:val="28"/>
          <w:szCs w:val="18"/>
        </w:rPr>
        <w:t xml:space="preserve">  </w:t>
      </w:r>
    </w:p>
    <w:p w14:paraId="37118BAC" w14:textId="77777777" w:rsidR="00D85063" w:rsidRDefault="00C074C6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18"/>
          <w:rtl/>
          <w:lang w:val="en-US"/>
        </w:rPr>
      </w:pPr>
      <w:r w:rsidRPr="00C074C6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التصميم</w:t>
      </w:r>
    </w:p>
    <w:p w14:paraId="4DD86422" w14:textId="352F06C3" w:rsidR="00C074C6" w:rsidRPr="00334EAB" w:rsidRDefault="00C074C6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18"/>
        </w:rPr>
      </w:pPr>
      <w:r w:rsidRP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يمتد الجناح على عدة </w:t>
      </w:r>
      <w:r w:rsid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طوابق</w:t>
      </w:r>
      <w:r w:rsidRP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على غرار شوارع موناكو 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المتعرجة </w:t>
      </w:r>
      <w:r w:rsid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وال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غنية </w:t>
      </w:r>
      <w:r w:rsid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بال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مفاجآت،</w:t>
      </w:r>
      <w:r w:rsidR="0066453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في </w:t>
      </w:r>
      <w:r w:rsidR="00B64F3E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دعوة للاستكشاف 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والتأمل </w:t>
      </w:r>
      <w:r w:rsidR="00B64F3E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والتفاعل مع بيئة </w:t>
      </w:r>
      <w:r w:rsidR="00D85063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من </w:t>
      </w:r>
      <w:r w:rsidR="00D85063" w:rsidRPr="00D85063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الموارد الثقافية </w:t>
      </w:r>
      <w:r w:rsidR="00D85063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والأبحاث</w:t>
      </w:r>
      <w:r w:rsidR="00D85063" w:rsidRPr="00D85063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 xml:space="preserve"> و</w:t>
      </w:r>
      <w:r w:rsidR="00D85063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الدراية العميقة</w:t>
      </w:r>
      <w:r w:rsidR="00D85063" w:rsidRPr="00D85063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.</w:t>
      </w:r>
    </w:p>
    <w:p w14:paraId="02A66F18" w14:textId="77777777" w:rsidR="00BA20B8" w:rsidRPr="00334EAB" w:rsidRDefault="00BA20B8" w:rsidP="00795B85">
      <w:pPr>
        <w:bidi/>
        <w:spacing w:before="100" w:beforeAutospacing="1" w:after="100" w:afterAutospacing="1"/>
        <w:contextualSpacing/>
        <w:jc w:val="both"/>
        <w:rPr>
          <w:color w:val="767171" w:themeColor="background2" w:themeShade="80"/>
        </w:rPr>
      </w:pPr>
    </w:p>
    <w:p w14:paraId="5B3E4230" w14:textId="77777777" w:rsidR="00423EEC" w:rsidRDefault="00D85063" w:rsidP="00795B85">
      <w:pPr>
        <w:bidi/>
        <w:spacing w:before="100" w:beforeAutospacing="1" w:after="100" w:afterAutospacing="1"/>
        <w:contextualSpacing/>
        <w:jc w:val="both"/>
        <w:rPr>
          <w:color w:val="767171" w:themeColor="background2" w:themeShade="80"/>
          <w:rtl/>
          <w:lang w:val="en"/>
        </w:rPr>
      </w:pPr>
      <w:r w:rsidRPr="00D85063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ويتكون الجناح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2B7F8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من منطقة عرض، ومحل هدايا ومطعم في الطابق الأرضي.</w:t>
      </w:r>
    </w:p>
    <w:p w14:paraId="09136E78" w14:textId="77777777" w:rsidR="00423EEC" w:rsidRDefault="00423EEC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/>
        </w:rPr>
      </w:pPr>
    </w:p>
    <w:p w14:paraId="7A7E0E51" w14:textId="5C5ED897" w:rsidR="008616EB" w:rsidRDefault="004757BA" w:rsidP="00FB77BC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وسيحظى </w:t>
      </w:r>
      <w:r w:rsidR="008616EB" w:rsidRPr="00474075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الزوار 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بفرصة التمتع </w:t>
      </w:r>
      <w:r w:rsidR="00821468" w:rsidRPr="00474075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باثنين من العوالم الرئيسية لل</w:t>
      </w:r>
      <w:r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معرض،</w:t>
      </w:r>
      <w:r w:rsidR="00821468" w:rsidRPr="00474075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يحمل الأول اسم </w:t>
      </w:r>
      <w:r w:rsidR="00821468" w:rsidRPr="0047407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"حديقة الفرص"</w:t>
      </w:r>
      <w:r w:rsidR="0047407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 xml:space="preserve"> </w:t>
      </w:r>
      <w:r w:rsidR="00D42766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وي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ستعرض </w:t>
      </w:r>
      <w:r w:rsidR="00D42766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مش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اريع وأعمال رائدة </w:t>
      </w:r>
      <w:r w:rsidR="00D42766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تم تأسي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سها في موناكو وشتى أرجاء العالم،</w:t>
      </w:r>
      <w:r w:rsidR="00D42766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D2159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وسي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كون </w:t>
      </w:r>
      <w:r w:rsidR="00D2159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على هيئة </w:t>
      </w:r>
      <w:r w:rsidR="0033025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حديقة خيال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ية م</w:t>
      </w:r>
      <w:r w:rsidR="0033025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لونة تطلق العنان لمخيلة الزوار. </w:t>
      </w:r>
      <w:r w:rsidR="009538E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وتتمتع جميع مرافق الجناح بخصائص تفاعلية، 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ب</w:t>
      </w:r>
      <w:r w:rsidR="00423EEC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واجهات متنوعة تقدم أشكالاً عديدة للتفاعل مع اهتمامات الزوار وشغفهم بالاطلاع.</w:t>
      </w:r>
    </w:p>
    <w:p w14:paraId="2FACA55F" w14:textId="77777777" w:rsidR="00795B85" w:rsidRDefault="00795B85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</w:p>
    <w:p w14:paraId="6697FB35" w14:textId="7BDB1EB2" w:rsidR="00EA00D5" w:rsidRDefault="00581049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  <w:r w:rsidRPr="00581049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أما </w:t>
      </w:r>
      <w:r w:rsidR="00C13CC7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العالم</w:t>
      </w:r>
      <w:r w:rsidRPr="00581049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الثاني</w:t>
      </w:r>
      <w:r w:rsidR="004757BA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،</w:t>
      </w:r>
      <w:r w:rsidRPr="00581049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A95A90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فه</w:t>
      </w:r>
      <w:r w:rsidR="00C13CC7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</w:t>
      </w:r>
      <w:r w:rsidR="00A95A90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</w:t>
      </w:r>
      <w:r w:rsidR="00A95A90" w:rsidRPr="00A95A90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معرض</w:t>
      </w:r>
      <w:r w:rsidR="00A95A90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 xml:space="preserve"> </w:t>
      </w:r>
      <w:r w:rsidR="00A95A90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يكشف عن </w:t>
      </w:r>
      <w:r w:rsidR="00A95A90" w:rsidRPr="00A95A90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"هوية"</w:t>
      </w:r>
      <w:r w:rsidR="00A95A90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01421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إ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مارة موناكو</w:t>
      </w:r>
      <w:r w:rsidR="00A95A90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</w:t>
      </w:r>
      <w:r w:rsidR="0008558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ي</w:t>
      </w:r>
      <w:r w:rsidR="00A95A90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أخذ الزوار في عرض غامر وشامل </w:t>
      </w:r>
      <w:r w:rsidR="0008558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ي</w:t>
      </w:r>
      <w:r w:rsidR="00831BF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طلعهم على التاريخ والإرث الثقافي </w:t>
      </w:r>
      <w:r w:rsidR="009503E1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وقيم إمارة موناكو ومواطنيها.</w:t>
      </w:r>
    </w:p>
    <w:p w14:paraId="0FE40FCE" w14:textId="77777777" w:rsidR="00EA00D5" w:rsidRDefault="00EA00D5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</w:p>
    <w:p w14:paraId="09842D58" w14:textId="75B69FC3" w:rsidR="0007314C" w:rsidRPr="000A32B8" w:rsidRDefault="000A32B8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  <w:r w:rsidRPr="000A32B8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وفي الطابق الأول،</w:t>
      </w:r>
      <w:r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593FE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تتواجد مساحة خاصة داخل "الصخرة"، ت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تيح ل</w:t>
      </w:r>
      <w:r w:rsidR="00593FE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لمؤسسات تنظيم الفعاليات والمؤتمرات والاجتماعات </w:t>
      </w:r>
      <w:r w:rsidR="00EA00D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لتعزيز مشاركتها في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المفهوم</w:t>
      </w:r>
      <w:r w:rsidR="00EA00D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.</w:t>
      </w:r>
    </w:p>
    <w:p w14:paraId="510DEF40" w14:textId="77777777" w:rsidR="00BC2377" w:rsidRDefault="00BC2377" w:rsidP="00795B85">
      <w:pPr>
        <w:bidi/>
        <w:contextualSpacing/>
        <w:jc w:val="both"/>
        <w:rPr>
          <w:color w:val="767171" w:themeColor="background2" w:themeShade="80"/>
          <w:lang w:val="en-US"/>
        </w:rPr>
      </w:pPr>
    </w:p>
    <w:p w14:paraId="53EBBB15" w14:textId="77777777" w:rsidR="006E4528" w:rsidRPr="006E4528" w:rsidRDefault="006E4528" w:rsidP="00795B85">
      <w:pPr>
        <w:bidi/>
        <w:contextualSpacing/>
        <w:jc w:val="both"/>
        <w:rPr>
          <w:noProof/>
          <w:color w:val="767171" w:themeColor="background2" w:themeShade="80"/>
          <w:lang w:val="en-US"/>
        </w:rPr>
      </w:pPr>
    </w:p>
    <w:p w14:paraId="42DD8329" w14:textId="25062A11" w:rsidR="00AD4100" w:rsidRPr="009210A6" w:rsidRDefault="00A61563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</w:rPr>
      </w:pPr>
      <w:r w:rsidRPr="009210A6">
        <w:rPr>
          <w:rFonts w:eastAsia="Times New Roman" w:cstheme="minorHAnsi"/>
          <w:noProof/>
          <w:color w:val="767171" w:themeColor="background2" w:themeShade="80"/>
          <w:lang w:eastAsia="fr-FR"/>
        </w:rPr>
        <w:lastRenderedPageBreak/>
        <w:drawing>
          <wp:inline distT="0" distB="0" distL="0" distR="0" wp14:anchorId="2F3D0571" wp14:editId="2D3AF7C8">
            <wp:extent cx="6587510" cy="3699934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951_Monaco_scenography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279" cy="370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2038" w14:textId="77777777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</w:rPr>
      </w:pPr>
    </w:p>
    <w:p w14:paraId="254E2A84" w14:textId="33F25DE4" w:rsidR="00EA00D5" w:rsidRPr="00334EAB" w:rsidRDefault="00EA00D5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bCs/>
          <w:sz w:val="28"/>
          <w:szCs w:val="28"/>
          <w:lang w:bidi="ar-AE"/>
        </w:rPr>
      </w:pPr>
      <w:r w:rsidRPr="00EA00D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الضوء</w:t>
      </w:r>
    </w:p>
    <w:p w14:paraId="5071BDC3" w14:textId="2CA20CBB" w:rsidR="00EA00D5" w:rsidRPr="00334EAB" w:rsidRDefault="0084756E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bidi="ar-AE"/>
        </w:rPr>
      </w:pPr>
      <w:r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تعتبر الإضاءة عنصراً أساسياً جرى استخدامه في تصميم أجواء المعرض. </w:t>
      </w:r>
      <w:r w:rsidR="00722ACE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باستيحاء </w:t>
      </w:r>
      <w:r w:rsidR="00722ACE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من تناغم الألوان الدافئة </w:t>
      </w:r>
      <w:r w:rsidR="009F39A7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في منطقة </w:t>
      </w:r>
      <w:r w:rsidR="009F39A7" w:rsidRPr="006B155B">
        <w:rPr>
          <w:rFonts w:ascii="Dubai" w:eastAsia="Times New Roman" w:hAnsi="Dubai" w:cs="Dubai"/>
          <w:sz w:val="28"/>
          <w:szCs w:val="28"/>
          <w:rtl/>
          <w:lang w:val="en-US" w:bidi="ar-AE"/>
        </w:rPr>
        <w:t>الريفيرا الفرنس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ية، تتغير </w:t>
      </w:r>
      <w:r w:rsidR="009F39A7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الأجواء المضيئة في "حديقة الفرص" </w:t>
      </w:r>
      <w:r w:rsidR="006B155B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أثناء اليوم لتغمر</w:t>
      </w:r>
      <w:r w:rsidR="006B155B" w:rsidRPr="006B155B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الجناح </w:t>
      </w:r>
      <w:r w:rsid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بطابع</w:t>
      </w:r>
      <w:r w:rsidR="006B155B" w:rsidRPr="006B155B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متوسط</w:t>
      </w:r>
      <w:r w:rsidR="006B155B" w:rsidRPr="006B155B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ي.</w:t>
      </w:r>
    </w:p>
    <w:p w14:paraId="70D25147" w14:textId="77777777" w:rsidR="00FB4B91" w:rsidRPr="00FB4B91" w:rsidRDefault="00FB4B91" w:rsidP="00FB4B91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bCs/>
          <w:sz w:val="28"/>
          <w:szCs w:val="28"/>
          <w:lang w:bidi="ar-AE"/>
        </w:rPr>
      </w:pPr>
    </w:p>
    <w:p w14:paraId="442E5703" w14:textId="02C908E0" w:rsidR="00CD2225" w:rsidRPr="008A5ED0" w:rsidRDefault="007B042D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bCs/>
          <w:sz w:val="28"/>
          <w:szCs w:val="28"/>
          <w:lang w:bidi="ar-AE"/>
        </w:rPr>
      </w:pPr>
      <w:r w:rsidRPr="007B042D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الشعار/ الهوية المرئية</w:t>
      </w:r>
    </w:p>
    <w:p w14:paraId="46283244" w14:textId="661E4543" w:rsidR="007B042D" w:rsidRDefault="00FF0D4B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  <w:r w:rsidRPr="00D26733">
        <w:rPr>
          <w:rFonts w:eastAsia="Times New Roman" w:cstheme="minorHAnsi"/>
          <w:noProof/>
          <w:color w:val="767171" w:themeColor="background2" w:themeShade="80"/>
          <w:lang w:eastAsia="fr-FR"/>
        </w:rPr>
        <w:drawing>
          <wp:anchor distT="0" distB="0" distL="114300" distR="114300" simplePos="0" relativeHeight="251660288" behindDoc="1" locked="0" layoutInCell="1" allowOverlap="1" wp14:anchorId="3FE17042" wp14:editId="3461C563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800000" cy="1753938"/>
            <wp:effectExtent l="0" t="0" r="381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moiriesHC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53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1BC" w:rsidRPr="00D26733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من </w:t>
      </w:r>
      <w:r w:rsidR="00C73320" w:rsidRPr="00D26733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ألماسة</w:t>
      </w:r>
      <w:r w:rsidR="00CF134F" w:rsidRPr="00D26733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شعار النبالة لعائلة جريمالدي إلى شعار الجناح.</w:t>
      </w:r>
    </w:p>
    <w:p w14:paraId="43197273" w14:textId="62FBE28B" w:rsidR="009A73EF" w:rsidRDefault="009A73EF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bidi="ar-AE"/>
        </w:rPr>
      </w:pPr>
    </w:p>
    <w:p w14:paraId="540C0619" w14:textId="77777777" w:rsidR="00FB4B91" w:rsidRDefault="00FB4B91" w:rsidP="00FB4B91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bidi="ar-AE"/>
        </w:rPr>
      </w:pPr>
    </w:p>
    <w:p w14:paraId="3C5A2A36" w14:textId="6740DC04" w:rsidR="00FB4B91" w:rsidRPr="00FB4B91" w:rsidRDefault="00FB4B91" w:rsidP="00FB4B91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bidi="ar-AE"/>
        </w:rPr>
      </w:pPr>
      <w:r>
        <w:rPr>
          <w:noProof/>
          <w:lang w:eastAsia="fr-FR"/>
        </w:rPr>
        <w:drawing>
          <wp:inline distT="0" distB="0" distL="0" distR="0" wp14:anchorId="62695495" wp14:editId="16D0453C">
            <wp:extent cx="3389377" cy="1412240"/>
            <wp:effectExtent l="0" t="0" r="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932" cy="14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0505" w14:textId="74BBC591" w:rsidR="00542556" w:rsidRDefault="00542556" w:rsidP="00795B85">
      <w:pPr>
        <w:bidi/>
        <w:spacing w:before="100" w:beforeAutospacing="1" w:after="100" w:afterAutospacing="1"/>
        <w:ind w:left="3600"/>
        <w:contextualSpacing/>
        <w:jc w:val="both"/>
        <w:rPr>
          <w:rFonts w:eastAsia="Times New Roman" w:cstheme="minorHAnsi"/>
          <w:color w:val="767171" w:themeColor="background2" w:themeShade="80"/>
          <w:lang w:val="en-US"/>
        </w:rPr>
      </w:pPr>
    </w:p>
    <w:p w14:paraId="5E4CE77C" w14:textId="7129EB1C" w:rsidR="004D317A" w:rsidRPr="00BC47FC" w:rsidRDefault="00D06E8D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val="en-US" w:bidi="ar-AE"/>
        </w:rPr>
      </w:pPr>
      <w:r w:rsidRPr="001B4B93">
        <w:rPr>
          <w:rFonts w:ascii="Dubai" w:eastAsia="Times New Roman" w:hAnsi="Dubai" w:cs="Dubai"/>
          <w:sz w:val="28"/>
          <w:szCs w:val="28"/>
          <w:rtl/>
          <w:lang w:val="en-GB"/>
        </w:rPr>
        <w:t>ي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GB"/>
        </w:rPr>
        <w:t xml:space="preserve">رمز </w:t>
      </w:r>
      <w:r w:rsidRPr="001B4B93">
        <w:rPr>
          <w:rFonts w:ascii="Dubai" w:eastAsia="Times New Roman" w:hAnsi="Dubai" w:cs="Dubai"/>
          <w:sz w:val="28"/>
          <w:szCs w:val="28"/>
          <w:rtl/>
          <w:lang w:val="en-GB"/>
        </w:rPr>
        <w:t xml:space="preserve">حرف </w:t>
      </w:r>
      <w:r w:rsidRPr="001B4B93">
        <w:rPr>
          <w:rFonts w:ascii="Dubai" w:eastAsia="Times New Roman" w:hAnsi="Dubai" w:cs="Dubai"/>
          <w:sz w:val="28"/>
          <w:szCs w:val="28"/>
          <w:lang w:val="en-US"/>
        </w:rPr>
        <w:t>M</w:t>
      </w:r>
      <w:r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بقوة ووضوح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</w:t>
      </w:r>
      <w:r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إمارة موناكو.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وفي الرمز </w:t>
      </w:r>
      <w:r w:rsidR="004757BA" w:rsidRPr="00D26733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النافر</w:t>
      </w:r>
      <w:r w:rsidR="00330395" w:rsidRPr="00D2673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، نرى صورة </w:t>
      </w:r>
      <w:r w:rsidR="00330395" w:rsidRPr="00D26733"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  <w:t>"</w:t>
      </w:r>
      <w:r w:rsidR="00D5551D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الكاليدوسكوب"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أو حتى </w:t>
      </w:r>
      <w:r w:rsidR="005D356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"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الصخرة</w:t>
      </w:r>
      <w:r w:rsidR="005D356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"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،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بينما </w:t>
      </w:r>
      <w:r w:rsidR="009A73EF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تتماهى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الألوان الدافئة </w:t>
      </w:r>
      <w:r w:rsidR="009A73EF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ل</w:t>
      </w:r>
      <w:r w:rsidR="004757BA">
        <w:rPr>
          <w:rFonts w:ascii="Dubai" w:eastAsia="Times New Roman" w:hAnsi="Dubai" w:cs="Dubai"/>
          <w:sz w:val="28"/>
          <w:szCs w:val="28"/>
          <w:rtl/>
          <w:lang w:val="en-US" w:bidi="ar-AE"/>
        </w:rPr>
        <w:t>ت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ذكر الزوار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ب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غروب الشمس الفريد في الريفيرا الفرنسية. 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ويضم الشعار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مجموعة متنوعة من الألوان 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التي تعبر عن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الحداثة التي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سترشد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الزوار 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في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أوجه 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جناح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موناكو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المتعددة،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من الأناقة إلى الديناميكية، 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و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العلم إلى الا</w:t>
      </w:r>
      <w:r w:rsidR="00205B62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ستك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شاف.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</w:t>
      </w:r>
      <w:r w:rsidR="003E7290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يع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كس </w:t>
      </w:r>
      <w:r w:rsidR="003E7290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تماهي ال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خطوط </w:t>
      </w:r>
      <w:r w:rsidR="004757BA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الفاصلة </w:t>
      </w:r>
      <w:r w:rsidR="003E7290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فكرة 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"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</w:t>
      </w:r>
      <w:r w:rsidR="00BC1747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لتواصل</w:t>
      </w:r>
      <w:r w:rsidR="00330395" w:rsidRPr="001B4B93">
        <w:rPr>
          <w:rFonts w:ascii="Dubai" w:eastAsia="Times New Roman" w:hAnsi="Dubai" w:cs="Dubai"/>
          <w:sz w:val="28"/>
          <w:szCs w:val="28"/>
          <w:rtl/>
          <w:lang w:val="en-US" w:bidi="ar-AE"/>
        </w:rPr>
        <w:t>".</w:t>
      </w:r>
    </w:p>
    <w:p w14:paraId="1279243B" w14:textId="7F67A1A2" w:rsidR="00D76B17" w:rsidRPr="00334EAB" w:rsidRDefault="00D76B17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28"/>
          <w:lang w:val="en-US"/>
        </w:rPr>
      </w:pPr>
    </w:p>
    <w:p w14:paraId="0E4145DB" w14:textId="50EAF3A7" w:rsidR="001A73CE" w:rsidRPr="00380C0E" w:rsidRDefault="001A73C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28"/>
          <w:lang w:val="en-US"/>
        </w:rPr>
      </w:pPr>
    </w:p>
    <w:p w14:paraId="0A8901AB" w14:textId="77777777" w:rsidR="00D66AEE" w:rsidRPr="008A5ED0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28"/>
          <w:lang w:val="en-US"/>
        </w:rPr>
      </w:pPr>
    </w:p>
    <w:p w14:paraId="4EFCCDD0" w14:textId="77777777" w:rsidR="00FB4B91" w:rsidRPr="008A5ED0" w:rsidRDefault="00FB4B91" w:rsidP="00FB4B91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28"/>
          <w:lang w:val="en-US"/>
        </w:rPr>
      </w:pPr>
    </w:p>
    <w:p w14:paraId="5370752F" w14:textId="77777777" w:rsidR="00FB4B91" w:rsidRPr="008A5ED0" w:rsidRDefault="00FB4B91" w:rsidP="00FB4B91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767171" w:themeColor="background2" w:themeShade="80"/>
          <w:sz w:val="28"/>
          <w:szCs w:val="28"/>
          <w:lang w:val="en-US"/>
        </w:rPr>
      </w:pPr>
    </w:p>
    <w:p w14:paraId="2CF200E1" w14:textId="0E99DC85" w:rsidR="004D6C6E" w:rsidRPr="005900CC" w:rsidRDefault="005900CC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bCs/>
          <w:sz w:val="28"/>
          <w:szCs w:val="28"/>
          <w:lang w:val="en-US" w:bidi="ar-AE"/>
        </w:rPr>
      </w:pPr>
      <w:r w:rsidRPr="005900CC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lastRenderedPageBreak/>
        <w:t>تجربة الزوار/ الرحلة</w:t>
      </w:r>
    </w:p>
    <w:p w14:paraId="75540123" w14:textId="77777777" w:rsidR="00D66AEE" w:rsidRPr="009210A6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sz w:val="18"/>
          <w:szCs w:val="18"/>
        </w:rPr>
      </w:pPr>
    </w:p>
    <w:p w14:paraId="64CA5FED" w14:textId="550DBD61" w:rsidR="00421302" w:rsidRPr="009210A6" w:rsidRDefault="00FB4B91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</w:rPr>
      </w:pPr>
      <w:r>
        <w:rPr>
          <w:rFonts w:eastAsia="Times New Roman" w:cstheme="minorHAnsi"/>
          <w:noProof/>
          <w:color w:val="767171" w:themeColor="background2" w:themeShade="80"/>
          <w:lang w:eastAsia="fr-FR"/>
        </w:rPr>
        <w:drawing>
          <wp:inline distT="0" distB="0" distL="0" distR="0" wp14:anchorId="0B271F30" wp14:editId="293C9A03">
            <wp:extent cx="6642100" cy="3737610"/>
            <wp:effectExtent l="0" t="0" r="12700" b="0"/>
            <wp:docPr id="5" name="Image 5" descr="../../../10-Visuels%20&amp;%20Plans/20191009-%20Visuels%20intérieurs/190815_Monaco_Ausstellung_06_a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10-Visuels%20&amp;%20Plans/20191009-%20Visuels%20intérieurs/190815_Monaco_Ausstellung_06_am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2A4C" w14:textId="77777777" w:rsidR="00D66AEE" w:rsidRDefault="00D66AEE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</w:rPr>
      </w:pPr>
    </w:p>
    <w:p w14:paraId="0F821DE4" w14:textId="54344AD0" w:rsidR="0083373E" w:rsidRPr="00334EAB" w:rsidRDefault="0083373E" w:rsidP="00795B85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bCs/>
          <w:sz w:val="28"/>
          <w:szCs w:val="28"/>
          <w:lang w:bidi="ar-AE"/>
        </w:rPr>
      </w:pPr>
      <w:r w:rsidRPr="005E3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قبل دخول الجناح، </w:t>
      </w:r>
      <w:r w:rsidR="004757BA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س</w:t>
      </w:r>
      <w:r w:rsidRPr="005E3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يشهد الزوار لمحة غامرة عن "تاريخ إمارة موناكو" بفضل</w:t>
      </w:r>
      <w:r w:rsidRPr="005E357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 xml:space="preserve"> </w:t>
      </w:r>
      <w:r w:rsidR="005E3575" w:rsidRPr="005E3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</w:t>
      </w:r>
      <w:r w:rsidR="005E3575" w:rsidRPr="005E357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إفريز </w:t>
      </w:r>
      <w:r w:rsidR="005E3575" w:rsidRPr="005E3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</w:t>
      </w:r>
      <w:r w:rsidR="005E3575" w:rsidRPr="005E3575">
        <w:rPr>
          <w:rFonts w:ascii="Dubai" w:eastAsia="Times New Roman" w:hAnsi="Dubai" w:cs="Dubai"/>
          <w:sz w:val="28"/>
          <w:szCs w:val="28"/>
          <w:rtl/>
          <w:lang w:val="en-US" w:bidi="ar-AE"/>
        </w:rPr>
        <w:t>أيقوني</w:t>
      </w:r>
      <w:r w:rsidR="005E3575" w:rsidRPr="005E3575">
        <w:rPr>
          <w:rFonts w:ascii="Dubai" w:eastAsia="Times New Roman" w:hAnsi="Dubai" w:cs="Dubai"/>
          <w:b/>
          <w:bCs/>
          <w:sz w:val="28"/>
          <w:szCs w:val="28"/>
          <w:rtl/>
          <w:lang w:val="en-US" w:bidi="ar-AE"/>
        </w:rPr>
        <w:t xml:space="preserve"> </w:t>
      </w:r>
      <w:r w:rsidR="005E3575" w:rsidRPr="005E3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الذي </w:t>
      </w:r>
      <w:r w:rsidR="005E3575" w:rsidRPr="005E3575">
        <w:rPr>
          <w:rFonts w:ascii="Dubai" w:eastAsia="Times New Roman" w:hAnsi="Dubai" w:cs="Dubai"/>
          <w:sz w:val="28"/>
          <w:szCs w:val="28"/>
          <w:rtl/>
          <w:lang w:val="en-US" w:bidi="ar-AE"/>
        </w:rPr>
        <w:t>يسرد</w:t>
      </w:r>
      <w:r w:rsidR="00B3141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قصة</w:t>
      </w:r>
      <w:r w:rsidR="005E3575" w:rsidRPr="005E3575">
        <w:rPr>
          <w:rFonts w:ascii="Dubai" w:eastAsia="Times New Roman" w:hAnsi="Dubai" w:cs="Dubai"/>
          <w:b/>
          <w:bCs/>
          <w:sz w:val="28"/>
          <w:szCs w:val="28"/>
          <w:rtl/>
          <w:lang w:val="en-US" w:bidi="ar-AE"/>
        </w:rPr>
        <w:t xml:space="preserve"> سلالة </w:t>
      </w:r>
      <w:r w:rsidR="005E357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ج</w:t>
      </w:r>
      <w:r w:rsidR="005E3575" w:rsidRPr="005E3575">
        <w:rPr>
          <w:rFonts w:ascii="Dubai" w:eastAsia="Times New Roman" w:hAnsi="Dubai" w:cs="Dubai"/>
          <w:b/>
          <w:bCs/>
          <w:sz w:val="28"/>
          <w:szCs w:val="28"/>
          <w:rtl/>
          <w:lang w:val="en-US" w:bidi="ar-AE"/>
        </w:rPr>
        <w:t>ريمالدي</w:t>
      </w:r>
      <w:r w:rsidR="005E3575">
        <w:rPr>
          <w:rFonts w:ascii="Dubai" w:eastAsia="Times New Roman" w:hAnsi="Dubai" w:cs="Dubai" w:hint="cs"/>
          <w:b/>
          <w:bCs/>
          <w:sz w:val="28"/>
          <w:szCs w:val="28"/>
          <w:rtl/>
          <w:lang w:val="en-US" w:bidi="ar-AE"/>
        </w:rPr>
        <w:t>.</w:t>
      </w:r>
    </w:p>
    <w:p w14:paraId="1991D225" w14:textId="77777777" w:rsidR="009672E5" w:rsidRPr="00334EAB" w:rsidRDefault="009672E5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</w:rPr>
      </w:pPr>
    </w:p>
    <w:p w14:paraId="62964316" w14:textId="531D9392" w:rsidR="004E5EFC" w:rsidRPr="00071E02" w:rsidRDefault="004757BA" w:rsidP="00795B85">
      <w:pPr>
        <w:bidi/>
        <w:spacing w:before="100" w:beforeAutospacing="1" w:after="100" w:afterAutospacing="1"/>
        <w:contextualSpacing/>
        <w:rPr>
          <w:rFonts w:ascii="Dubai" w:eastAsia="Times New Roman" w:hAnsi="Dubai" w:cs="Dubai"/>
          <w:sz w:val="28"/>
          <w:szCs w:val="28"/>
          <w:rtl/>
          <w:lang w:val="en"/>
        </w:rPr>
      </w:pPr>
      <w:r>
        <w:rPr>
          <w:rFonts w:ascii="Dubai" w:eastAsia="Times New Roman" w:hAnsi="Dubai" w:cs="Dubai" w:hint="cs"/>
          <w:sz w:val="28"/>
          <w:szCs w:val="28"/>
          <w:rtl/>
          <w:lang w:val="en"/>
        </w:rPr>
        <w:t>و</w:t>
      </w:r>
      <w:r w:rsidR="00034F32" w:rsidRPr="00071E02">
        <w:rPr>
          <w:rFonts w:ascii="Dubai" w:eastAsia="Times New Roman" w:hAnsi="Dubai" w:cs="Dubai"/>
          <w:sz w:val="28"/>
          <w:szCs w:val="28"/>
          <w:rtl/>
          <w:lang w:val="en"/>
        </w:rPr>
        <w:t>لدى دخول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>هم</w:t>
      </w:r>
      <w:r w:rsidR="00034F32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 إلى "حديقة الفرص"، 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>س</w:t>
      </w:r>
      <w:r w:rsidR="00907467">
        <w:rPr>
          <w:rFonts w:ascii="Dubai" w:eastAsia="Times New Roman" w:hAnsi="Dubai" w:cs="Dubai" w:hint="cs"/>
          <w:sz w:val="28"/>
          <w:szCs w:val="28"/>
          <w:rtl/>
          <w:lang w:val="en"/>
        </w:rPr>
        <w:t>تتمتع حواسهم</w:t>
      </w:r>
      <w:r w:rsidR="00034F32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 </w:t>
      </w:r>
      <w:r w:rsidR="00907467" w:rsidRPr="00907467">
        <w:rPr>
          <w:rFonts w:ascii="Dubai" w:eastAsia="Times New Roman" w:hAnsi="Dubai" w:cs="Dubai" w:hint="cs"/>
          <w:b/>
          <w:bCs/>
          <w:sz w:val="28"/>
          <w:szCs w:val="28"/>
          <w:rtl/>
          <w:lang w:val="en"/>
        </w:rPr>
        <w:t>ب</w:t>
      </w:r>
      <w:r w:rsidR="00034F32" w:rsidRPr="00907467">
        <w:rPr>
          <w:rFonts w:ascii="Dubai" w:eastAsia="Times New Roman" w:hAnsi="Dubai" w:cs="Dubai"/>
          <w:b/>
          <w:bCs/>
          <w:sz w:val="28"/>
          <w:szCs w:val="28"/>
          <w:rtl/>
          <w:lang w:val="en"/>
        </w:rPr>
        <w:t>روائح</w:t>
      </w:r>
      <w:r w:rsidR="00034F32" w:rsidRPr="00071E02">
        <w:rPr>
          <w:rFonts w:ascii="Dubai" w:eastAsia="Times New Roman" w:hAnsi="Dubai" w:cs="Dubai"/>
          <w:b/>
          <w:bCs/>
          <w:sz w:val="28"/>
          <w:szCs w:val="28"/>
          <w:rtl/>
          <w:lang w:val="en"/>
        </w:rPr>
        <w:t xml:space="preserve"> بطابع خاص</w:t>
      </w:r>
      <w:r w:rsidR="00034F32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 </w:t>
      </w:r>
      <w:r w:rsidR="00907467">
        <w:rPr>
          <w:rFonts w:ascii="Dubai" w:eastAsia="Times New Roman" w:hAnsi="Dubai" w:cs="Dubai" w:hint="cs"/>
          <w:sz w:val="28"/>
          <w:szCs w:val="28"/>
          <w:rtl/>
          <w:lang w:val="en"/>
        </w:rPr>
        <w:t>تأخذ مخيلتهم إلى</w:t>
      </w:r>
      <w:r w:rsidR="00034F32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 الريفيرا الفرنسية</w:t>
      </w:r>
      <w:r w:rsidR="00907467"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 المفعمة برائحة </w:t>
      </w:r>
      <w:r>
        <w:rPr>
          <w:rFonts w:ascii="Dubai" w:eastAsia="Times New Roman" w:hAnsi="Dubai" w:cs="Dubai"/>
          <w:sz w:val="28"/>
          <w:szCs w:val="28"/>
          <w:rtl/>
          <w:lang w:val="en"/>
        </w:rPr>
        <w:t xml:space="preserve">الصنوبر 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بينما </w:t>
      </w:r>
      <w:r w:rsidR="00105E5A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يجولون في محطات العرض المختلفة </w:t>
      </w:r>
      <w:r w:rsidR="004E5EFC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في أجواء دافئة ومشرقة 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>توفر ال</w:t>
      </w:r>
      <w:r w:rsidR="004E5EFC" w:rsidRPr="00071E02">
        <w:rPr>
          <w:rFonts w:ascii="Dubai" w:eastAsia="Times New Roman" w:hAnsi="Dubai" w:cs="Dubai"/>
          <w:sz w:val="28"/>
          <w:szCs w:val="28"/>
          <w:rtl/>
          <w:lang w:val="en"/>
        </w:rPr>
        <w:t xml:space="preserve">تجربة 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الأروع </w:t>
      </w:r>
      <w:r w:rsidR="004E5EFC" w:rsidRPr="00071E02">
        <w:rPr>
          <w:rFonts w:ascii="Dubai" w:eastAsia="Times New Roman" w:hAnsi="Dubai" w:cs="Dubai"/>
          <w:sz w:val="28"/>
          <w:szCs w:val="28"/>
          <w:rtl/>
          <w:lang w:val="en"/>
        </w:rPr>
        <w:t>لاستكشاف:</w:t>
      </w:r>
    </w:p>
    <w:p w14:paraId="5C7D6639" w14:textId="77777777" w:rsidR="004E5EFC" w:rsidRPr="00291719" w:rsidRDefault="004E5EFC" w:rsidP="00795B85">
      <w:pPr>
        <w:pStyle w:val="Pardeliste"/>
        <w:numPr>
          <w:ilvl w:val="0"/>
          <w:numId w:val="4"/>
        </w:numPr>
        <w:bidi/>
        <w:spacing w:before="100" w:beforeAutospacing="1" w:after="100" w:afterAutospacing="1"/>
        <w:rPr>
          <w:rFonts w:ascii="Dubai" w:eastAsia="Times New Roman" w:hAnsi="Dubai" w:cs="Dubai"/>
          <w:sz w:val="28"/>
          <w:szCs w:val="28"/>
          <w:rtl/>
          <w:lang w:val="en"/>
        </w:rPr>
      </w:pP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>الفنون والثقافة</w:t>
      </w:r>
    </w:p>
    <w:p w14:paraId="1B23B62B" w14:textId="614B2CFD" w:rsidR="00C12DA7" w:rsidRPr="00291719" w:rsidRDefault="004E5EFC" w:rsidP="00FB77BC">
      <w:pPr>
        <w:pStyle w:val="Pardeliste"/>
        <w:numPr>
          <w:ilvl w:val="0"/>
          <w:numId w:val="4"/>
        </w:numPr>
        <w:bidi/>
        <w:spacing w:before="100" w:beforeAutospacing="1" w:after="100" w:afterAutospacing="1"/>
        <w:rPr>
          <w:rFonts w:ascii="Dubai" w:eastAsia="Times New Roman" w:hAnsi="Dubai" w:cs="Dubai"/>
          <w:sz w:val="28"/>
          <w:szCs w:val="28"/>
          <w:rtl/>
          <w:lang w:val="en"/>
        </w:rPr>
      </w:pP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>العلوم</w:t>
      </w:r>
      <w:r w:rsidR="00105E5A" w:rsidRPr="00291719">
        <w:rPr>
          <w:rFonts w:ascii="Dubai" w:eastAsia="Times New Roman" w:hAnsi="Dubai" w:cs="Dubai"/>
          <w:sz w:val="28"/>
          <w:szCs w:val="28"/>
          <w:rtl/>
          <w:lang w:val="en"/>
        </w:rPr>
        <w:t xml:space="preserve"> </w:t>
      </w:r>
      <w:r w:rsidR="00A003E4" w:rsidRPr="00FB77BC">
        <w:rPr>
          <w:rFonts w:ascii="Dubai" w:eastAsia="Times New Roman" w:hAnsi="Dubai" w:cs="Dubai"/>
          <w:sz w:val="28"/>
          <w:szCs w:val="28"/>
          <w:rtl/>
          <w:lang w:val="en"/>
        </w:rPr>
        <w:t xml:space="preserve">والبحوث </w:t>
      </w:r>
      <w:r w:rsidR="00A003E4" w:rsidRPr="00291719">
        <w:rPr>
          <w:rFonts w:ascii="Dubai" w:eastAsia="Times New Roman" w:hAnsi="Dubai" w:cs="Dubai"/>
          <w:sz w:val="28"/>
          <w:szCs w:val="28"/>
          <w:rtl/>
          <w:lang w:val="en"/>
        </w:rPr>
        <w:t>والتكنولوجيا الحيوية الطبية</w:t>
      </w:r>
    </w:p>
    <w:p w14:paraId="027BCBD6" w14:textId="3F9C2A6B" w:rsidR="00A003E4" w:rsidRPr="00291719" w:rsidRDefault="00A003E4" w:rsidP="00795B85">
      <w:pPr>
        <w:pStyle w:val="Pardeliste"/>
        <w:numPr>
          <w:ilvl w:val="0"/>
          <w:numId w:val="4"/>
        </w:numPr>
        <w:bidi/>
        <w:spacing w:before="100" w:beforeAutospacing="1" w:after="100" w:afterAutospacing="1"/>
        <w:rPr>
          <w:rFonts w:ascii="Dubai" w:eastAsia="Times New Roman" w:hAnsi="Dubai" w:cs="Dubai"/>
          <w:sz w:val="28"/>
          <w:szCs w:val="28"/>
          <w:rtl/>
          <w:lang w:val="en"/>
        </w:rPr>
      </w:pP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 xml:space="preserve">حماية التنوع </w:t>
      </w:r>
      <w:r w:rsidR="00071E02" w:rsidRPr="00291719">
        <w:rPr>
          <w:rFonts w:ascii="Dubai" w:eastAsia="Times New Roman" w:hAnsi="Dubai" w:cs="Dubai"/>
          <w:sz w:val="28"/>
          <w:szCs w:val="28"/>
          <w:rtl/>
          <w:lang w:val="en"/>
        </w:rPr>
        <w:t>البيولوجي</w:t>
      </w: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 xml:space="preserve"> والمحي</w:t>
      </w:r>
      <w:r w:rsidR="008C071C" w:rsidRPr="00291719">
        <w:rPr>
          <w:rFonts w:ascii="Dubai" w:eastAsia="Times New Roman" w:hAnsi="Dubai" w:cs="Dubai"/>
          <w:sz w:val="28"/>
          <w:szCs w:val="28"/>
          <w:rtl/>
          <w:lang w:val="en"/>
        </w:rPr>
        <w:t>ط</w:t>
      </w: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>ات</w:t>
      </w:r>
    </w:p>
    <w:p w14:paraId="2BD02B27" w14:textId="06F26BD7" w:rsidR="008C071C" w:rsidRPr="00291719" w:rsidRDefault="008C071C" w:rsidP="00795B85">
      <w:pPr>
        <w:pStyle w:val="Pardeliste"/>
        <w:numPr>
          <w:ilvl w:val="0"/>
          <w:numId w:val="4"/>
        </w:numPr>
        <w:bidi/>
        <w:spacing w:before="100" w:beforeAutospacing="1" w:after="100" w:afterAutospacing="1"/>
        <w:rPr>
          <w:rFonts w:ascii="Dubai" w:eastAsia="Times New Roman" w:hAnsi="Dubai" w:cs="Dubai"/>
          <w:sz w:val="28"/>
          <w:szCs w:val="28"/>
          <w:rtl/>
          <w:lang w:val="en"/>
        </w:rPr>
      </w:pP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>الابتكار والتكنولوجيا</w:t>
      </w:r>
    </w:p>
    <w:p w14:paraId="1D1FC065" w14:textId="5003C3F4" w:rsidR="008C071C" w:rsidRDefault="008C071C" w:rsidP="00795B85">
      <w:pPr>
        <w:pStyle w:val="Pardeliste"/>
        <w:numPr>
          <w:ilvl w:val="0"/>
          <w:numId w:val="4"/>
        </w:numPr>
        <w:bidi/>
        <w:spacing w:before="100" w:beforeAutospacing="1" w:after="100" w:afterAutospacing="1"/>
        <w:rPr>
          <w:rFonts w:ascii="Dubai" w:eastAsia="Times New Roman" w:hAnsi="Dubai" w:cs="Dubai"/>
          <w:sz w:val="28"/>
          <w:szCs w:val="28"/>
          <w:lang w:val="en"/>
        </w:rPr>
      </w:pPr>
      <w:r w:rsidRPr="00291719">
        <w:rPr>
          <w:rFonts w:ascii="Dubai" w:eastAsia="Times New Roman" w:hAnsi="Dubai" w:cs="Dubai"/>
          <w:sz w:val="28"/>
          <w:szCs w:val="28"/>
          <w:rtl/>
          <w:lang w:val="en"/>
        </w:rPr>
        <w:t>الاستكشاف والعالمية</w:t>
      </w:r>
    </w:p>
    <w:p w14:paraId="68AD3BF3" w14:textId="1C09C419" w:rsidR="00DA7D98" w:rsidRPr="00FE4E09" w:rsidRDefault="006338D8" w:rsidP="00FB77BC">
      <w:pPr>
        <w:bidi/>
        <w:spacing w:before="100" w:beforeAutospacing="1" w:after="100" w:afterAutospacing="1"/>
        <w:contextualSpacing/>
        <w:rPr>
          <w:rFonts w:ascii="Dubai" w:eastAsia="Times New Roman" w:hAnsi="Dubai" w:cs="Dubai"/>
          <w:b/>
          <w:sz w:val="28"/>
          <w:szCs w:val="28"/>
          <w:lang w:val="en"/>
        </w:rPr>
      </w:pPr>
      <w:r w:rsidRPr="006338D8">
        <w:rPr>
          <w:rFonts w:ascii="Dubai" w:eastAsia="Times New Roman" w:hAnsi="Dubai" w:cs="Dubai" w:hint="cs"/>
          <w:sz w:val="28"/>
          <w:szCs w:val="28"/>
          <w:rtl/>
          <w:lang w:val="en"/>
        </w:rPr>
        <w:t>ويختتم الزوار جولتهم في "حديق</w:t>
      </w:r>
      <w:r>
        <w:rPr>
          <w:rFonts w:ascii="Dubai" w:eastAsia="Times New Roman" w:hAnsi="Dubai" w:cs="Dubai" w:hint="cs"/>
          <w:sz w:val="28"/>
          <w:szCs w:val="28"/>
          <w:rtl/>
          <w:lang w:val="en"/>
        </w:rPr>
        <w:t>ة</w:t>
      </w:r>
      <w:r w:rsidRPr="006338D8"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 الفرص" </w:t>
      </w:r>
      <w:r w:rsidRPr="00FE4E09">
        <w:rPr>
          <w:rFonts w:ascii="Dubai" w:eastAsia="Times New Roman" w:hAnsi="Dubai" w:cs="Dubai" w:hint="cs"/>
          <w:b/>
          <w:bCs/>
          <w:sz w:val="28"/>
          <w:szCs w:val="28"/>
          <w:rtl/>
          <w:lang w:val="en"/>
        </w:rPr>
        <w:t>بتجربة فريدة من نوعها</w:t>
      </w:r>
      <w:r w:rsidRPr="006338D8"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 </w:t>
      </w:r>
      <w:r w:rsidR="00B076A6"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في </w:t>
      </w:r>
      <w:r w:rsidR="00B076A6" w:rsidRPr="00D26733">
        <w:rPr>
          <w:rFonts w:ascii="Dubai" w:eastAsia="Times New Roman" w:hAnsi="Dubai" w:cs="Dubai" w:hint="cs"/>
          <w:sz w:val="28"/>
          <w:szCs w:val="28"/>
          <w:rtl/>
          <w:lang w:val="en"/>
        </w:rPr>
        <w:t xml:space="preserve">منطقة </w:t>
      </w:r>
      <w:r w:rsidR="00B076A6" w:rsidRPr="00D26733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"</w:t>
      </w:r>
      <w:r w:rsidR="00811C0B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الكاليدوسكوب</w:t>
      </w:r>
      <w:r w:rsidR="00B076A6" w:rsidRPr="00F82D28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"</w:t>
      </w:r>
      <w:r w:rsidR="00B076A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، </w:t>
      </w:r>
      <w:r w:rsidR="00CC13A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حيث يستكشف</w:t>
      </w:r>
      <w:r w:rsidR="0068349F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>ون</w:t>
      </w:r>
      <w:r w:rsidR="00CC13A6">
        <w:rPr>
          <w:rFonts w:ascii="Dubai" w:eastAsia="Times New Roman" w:hAnsi="Dubai" w:cs="Dubai" w:hint="cs"/>
          <w:b/>
          <w:sz w:val="28"/>
          <w:szCs w:val="28"/>
          <w:rtl/>
          <w:lang w:val="en-US" w:bidi="ar-AE"/>
        </w:rPr>
        <w:t xml:space="preserve"> هوية الجناح </w:t>
      </w:r>
      <w:r w:rsidR="0068349F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"موناكو 360</w:t>
      </w:r>
      <w:r w:rsidR="00CC13A6" w:rsidRPr="00FE4E09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>، عالم من الفرص"</w:t>
      </w:r>
      <w:r w:rsidR="00FE4E09">
        <w:rPr>
          <w:rFonts w:ascii="Dubai" w:eastAsia="Times New Roman" w:hAnsi="Dubai" w:cs="Dubai" w:hint="cs"/>
          <w:bCs/>
          <w:sz w:val="28"/>
          <w:szCs w:val="28"/>
          <w:rtl/>
          <w:lang w:val="en-US" w:bidi="ar-AE"/>
        </w:rPr>
        <w:t xml:space="preserve">، </w:t>
      </w:r>
      <w:r w:rsidR="00FE4E09" w:rsidRP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وذلك عبر </w:t>
      </w:r>
      <w:r w:rsid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</w:t>
      </w:r>
      <w:r w:rsidR="00FE4E09" w:rsidRP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ثقاف</w:t>
      </w:r>
      <w:r w:rsid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ة وال</w:t>
      </w:r>
      <w:r w:rsidR="00FE4E09" w:rsidRP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فنون</w:t>
      </w:r>
      <w:r w:rsidR="00FE4E09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،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العلوم والرياض</w:t>
      </w:r>
      <w:r w:rsidR="00604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ة، السياحة والضيافة، التاريخ والاستكشاف،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وال</w:t>
      </w:r>
      <w:r w:rsidR="0068349F">
        <w:rPr>
          <w:rFonts w:ascii="Dubai" w:eastAsia="Times New Roman" w:hAnsi="Dubai" w:cs="Dubai"/>
          <w:sz w:val="28"/>
          <w:szCs w:val="28"/>
          <w:rtl/>
          <w:lang w:val="en-US" w:bidi="ar-AE"/>
        </w:rPr>
        <w:t>أراضي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الشاسعة</w:t>
      </w:r>
      <w:r w:rsidR="00604575" w:rsidRPr="00604575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t xml:space="preserve">، </w:t>
      </w:r>
      <w:r w:rsidR="00604575" w:rsidRPr="00604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وفنون الطهي و</w:t>
      </w:r>
      <w:r w:rsidR="007E4B1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العادات و</w:t>
      </w:r>
      <w:r w:rsidR="00604575" w:rsidRPr="0060457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التقاليد</w:t>
      </w:r>
      <w:r w:rsidR="00604575" w:rsidRPr="00604575">
        <w:rPr>
          <w:rFonts w:ascii="Dubai" w:eastAsia="Times New Roman" w:hAnsi="Dubai" w:cs="Dubai"/>
          <w:bCs/>
          <w:sz w:val="28"/>
          <w:szCs w:val="28"/>
          <w:rtl/>
          <w:lang w:val="en-US" w:bidi="ar-AE"/>
        </w:rPr>
        <w:t>.</w:t>
      </w:r>
    </w:p>
    <w:p w14:paraId="2F9D74B0" w14:textId="77777777" w:rsidR="00E67D13" w:rsidRPr="00E67D13" w:rsidRDefault="00E67D13" w:rsidP="00795B85">
      <w:pPr>
        <w:bidi/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lang w:val="en"/>
        </w:rPr>
      </w:pPr>
    </w:p>
    <w:p w14:paraId="7C012F92" w14:textId="5EFF6D6D" w:rsidR="00DD6D8D" w:rsidRDefault="00795B85" w:rsidP="00DD6D8D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وبجانب مخرج الجناح، 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سيقدم متجر الهدايا التذكارية مجموعة متنوعة من </w:t>
      </w: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التذكارات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من إمارة موناكو قبل أن يفسح المجال ل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مطعم ومنطقة الوجبات الجاهزة </w:t>
      </w: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منح ا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>ل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زوار </w:t>
      </w:r>
      <w:r w:rsidR="0068349F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فرصة 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تجربة </w:t>
      </w: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مأكولات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موناكو و</w:t>
      </w: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منطقة 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>البحر الأبيض المتوسط</w:t>
      </w:r>
      <w:r w:rsidRPr="00795B8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الشهية</w:t>
      </w:r>
      <w:r w:rsidRPr="00795B85">
        <w:rPr>
          <w:rFonts w:ascii="Dubai" w:eastAsia="Times New Roman" w:hAnsi="Dubai" w:cs="Dubai"/>
          <w:sz w:val="28"/>
          <w:szCs w:val="28"/>
          <w:rtl/>
          <w:lang w:val="en-US" w:bidi="ar-AE"/>
        </w:rPr>
        <w:t>.</w:t>
      </w:r>
    </w:p>
    <w:p w14:paraId="6ED4C235" w14:textId="77777777" w:rsidR="00DD6D8D" w:rsidRDefault="00DD6D8D" w:rsidP="00DD6D8D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rtl/>
          <w:lang w:val="en-US" w:bidi="ar-AE"/>
        </w:rPr>
      </w:pPr>
    </w:p>
    <w:p w14:paraId="3EAB68B0" w14:textId="10509585" w:rsidR="00745C25" w:rsidRPr="001B359D" w:rsidRDefault="00745C25" w:rsidP="00DD6D8D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sz w:val="28"/>
          <w:szCs w:val="28"/>
          <w:lang w:val="en-US" w:bidi="ar-AE"/>
        </w:rPr>
      </w:pPr>
      <w:r w:rsidRP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أما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خارج الجناح، فيمكن ل</w:t>
      </w:r>
      <w:r w:rsidRP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لزوار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نيل </w:t>
      </w:r>
      <w:r w:rsidRP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قسط من الراحة </w:t>
      </w:r>
      <w:r w:rsidR="001B359D" w:rsidRP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على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انحدار</w:t>
      </w:r>
      <w:r w:rsidR="001B359D" w:rsidRP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خفيف</w:t>
      </w:r>
      <w:r w:rsidR="001B359D" w:rsidRP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يدعى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68349F" w:rsidRPr="00FB77BC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"طريق </w:t>
      </w:r>
      <w:r w:rsidR="0068349F" w:rsidRPr="00FB77BC">
        <w:rPr>
          <w:rFonts w:ascii="Dubai" w:eastAsia="Times New Roman" w:hAnsi="Dubai" w:cs="Dubai" w:hint="eastAsia"/>
          <w:sz w:val="28"/>
          <w:szCs w:val="28"/>
          <w:rtl/>
          <w:lang w:val="en-US" w:bidi="ar-AE"/>
        </w:rPr>
        <w:t>البوابة</w:t>
      </w:r>
      <w:r w:rsidR="0068349F" w:rsidRPr="00FB77BC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</w:t>
      </w:r>
      <w:r w:rsidR="0068349F" w:rsidRPr="00FB77BC">
        <w:rPr>
          <w:rFonts w:ascii="Dubai" w:eastAsia="Times New Roman" w:hAnsi="Dubai" w:cs="Dubai" w:hint="eastAsia"/>
          <w:sz w:val="28"/>
          <w:szCs w:val="28"/>
          <w:rtl/>
          <w:lang w:val="en-US" w:bidi="ar-AE"/>
        </w:rPr>
        <w:t>الجديدة</w:t>
      </w:r>
      <w:r w:rsidR="0068349F" w:rsidRPr="00FB77BC">
        <w:rPr>
          <w:rFonts w:ascii="Dubai" w:eastAsia="Times New Roman" w:hAnsi="Dubai" w:cs="Dubai"/>
          <w:sz w:val="28"/>
          <w:szCs w:val="28"/>
          <w:rtl/>
          <w:lang w:val="en-US" w:bidi="ar-AE"/>
        </w:rPr>
        <w:t>"</w:t>
      </w:r>
      <w:r w:rsidR="001B359D" w:rsidRP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proofErr w:type="spellStart"/>
      <w:r w:rsidR="001B359D" w:rsidRPr="001B359D">
        <w:rPr>
          <w:rFonts w:ascii="Dubai" w:eastAsia="Times New Roman" w:hAnsi="Dubai" w:cs="Dubai"/>
          <w:sz w:val="28"/>
          <w:szCs w:val="28"/>
          <w:lang w:val="en-US" w:bidi="ar-AE"/>
        </w:rPr>
        <w:t>Chemin</w:t>
      </w:r>
      <w:proofErr w:type="spellEnd"/>
      <w:r w:rsidR="001B359D" w:rsidRPr="001B359D">
        <w:rPr>
          <w:rFonts w:ascii="Dubai" w:eastAsia="Times New Roman" w:hAnsi="Dubai" w:cs="Dubai"/>
          <w:sz w:val="28"/>
          <w:szCs w:val="28"/>
          <w:lang w:val="en-US" w:bidi="ar-AE"/>
        </w:rPr>
        <w:t xml:space="preserve"> de la Porte </w:t>
      </w:r>
      <w:proofErr w:type="spellStart"/>
      <w:r w:rsidR="001B359D" w:rsidRPr="001B359D">
        <w:rPr>
          <w:rFonts w:ascii="Dubai" w:eastAsia="Times New Roman" w:hAnsi="Dubai" w:cs="Dubai"/>
          <w:sz w:val="28"/>
          <w:szCs w:val="28"/>
          <w:lang w:val="en-US" w:bidi="ar-AE"/>
        </w:rPr>
        <w:t>Neuve</w:t>
      </w:r>
      <w:proofErr w:type="spellEnd"/>
      <w:r w:rsid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و</w:t>
      </w:r>
      <w:r w:rsidR="001B359D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يعكس التطور الحضري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لإمارة موناكو، وي</w:t>
      </w:r>
      <w:r w:rsidR="00967165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قود إلى "الصخرة" والطابق الأول.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وسيحظى الزوار أيضاً بفرسة مشاهدة عروض </w:t>
      </w:r>
      <w:r w:rsidR="00967165" w:rsidRPr="00967165">
        <w:rPr>
          <w:rFonts w:ascii="Dubai" w:eastAsia="Times New Roman" w:hAnsi="Dubai" w:cs="Dubai"/>
          <w:sz w:val="28"/>
          <w:szCs w:val="28"/>
          <w:rtl/>
          <w:lang w:val="en-US" w:bidi="ar-AE"/>
        </w:rPr>
        <w:t>الأداء الفني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ة</w:t>
      </w:r>
      <w:r w:rsidR="0068349F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 ال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ت</w:t>
      </w:r>
      <w:r w:rsidR="00967165" w:rsidRPr="0096716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ي </w:t>
      </w:r>
      <w:r w:rsidR="0068349F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 xml:space="preserve">ستقام </w:t>
      </w:r>
      <w:r w:rsidR="00967165" w:rsidRPr="00967165">
        <w:rPr>
          <w:rFonts w:ascii="Dubai" w:eastAsia="Times New Roman" w:hAnsi="Dubai" w:cs="Dubai"/>
          <w:sz w:val="28"/>
          <w:szCs w:val="28"/>
          <w:rtl/>
          <w:lang w:val="en-US" w:bidi="ar-AE"/>
        </w:rPr>
        <w:t xml:space="preserve">في أنحاء </w:t>
      </w:r>
      <w:r w:rsidR="002E78F2">
        <w:rPr>
          <w:rFonts w:ascii="Dubai" w:eastAsia="Times New Roman" w:hAnsi="Dubai" w:cs="Dubai" w:hint="cs"/>
          <w:sz w:val="28"/>
          <w:szCs w:val="28"/>
          <w:rtl/>
          <w:lang w:val="en-US" w:bidi="ar-AE"/>
        </w:rPr>
        <w:t>الحدث</w:t>
      </w:r>
      <w:r w:rsidR="00967165" w:rsidRPr="00967165">
        <w:rPr>
          <w:rFonts w:ascii="Dubai" w:eastAsia="Times New Roman" w:hAnsi="Dubai" w:cs="Dubai"/>
          <w:sz w:val="28"/>
          <w:szCs w:val="28"/>
          <w:rtl/>
          <w:lang w:val="en-US" w:bidi="ar-AE"/>
        </w:rPr>
        <w:t>.</w:t>
      </w:r>
    </w:p>
    <w:p w14:paraId="63A1D1E1" w14:textId="77777777" w:rsidR="00086F59" w:rsidRPr="005E53E6" w:rsidRDefault="00086F59" w:rsidP="00D66AEE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767171" w:themeColor="background2" w:themeShade="80"/>
          <w:lang w:val="en-US"/>
        </w:rPr>
      </w:pPr>
    </w:p>
    <w:p w14:paraId="4C32CF89" w14:textId="2C11C9FB" w:rsidR="00CD2225" w:rsidRPr="009210A6" w:rsidRDefault="00CD2225" w:rsidP="00BC2377">
      <w:pPr>
        <w:spacing w:before="100" w:beforeAutospacing="1" w:after="100" w:afterAutospacing="1"/>
        <w:rPr>
          <w:rFonts w:eastAsia="Times New Roman" w:cstheme="minorHAnsi"/>
          <w:color w:val="767171" w:themeColor="background2" w:themeShade="80"/>
        </w:rPr>
      </w:pPr>
      <w:r w:rsidRPr="009210A6">
        <w:rPr>
          <w:rFonts w:eastAsia="Times New Roman" w:cstheme="minorHAnsi"/>
          <w:noProof/>
          <w:color w:val="767171" w:themeColor="background2" w:themeShade="80"/>
          <w:lang w:eastAsia="fr-FR"/>
        </w:rPr>
        <w:lastRenderedPageBreak/>
        <w:drawing>
          <wp:inline distT="0" distB="0" distL="0" distR="0" wp14:anchorId="3595317D" wp14:editId="1FC7CC43">
            <wp:extent cx="6519756" cy="325987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951_Monaco_scenography_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1" cy="327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A223" w14:textId="4226ED4A" w:rsidR="006B7BE3" w:rsidRDefault="006B7BE3" w:rsidP="00BC2377">
      <w:pPr>
        <w:spacing w:before="100" w:beforeAutospacing="1" w:after="100" w:afterAutospacing="1"/>
        <w:rPr>
          <w:rFonts w:eastAsia="Times New Roman" w:cstheme="minorHAnsi"/>
          <w:color w:val="767171" w:themeColor="background2" w:themeShade="80"/>
        </w:rPr>
      </w:pPr>
      <w:r>
        <w:rPr>
          <w:rFonts w:eastAsia="Times New Roman" w:cstheme="minorHAnsi"/>
          <w:noProof/>
          <w:color w:val="767171" w:themeColor="background2" w:themeShade="80"/>
          <w:lang w:eastAsia="fr-FR"/>
        </w:rPr>
        <w:drawing>
          <wp:inline distT="0" distB="0" distL="0" distR="0" wp14:anchorId="53CB011F" wp14:editId="2DF6EF35">
            <wp:extent cx="3251835" cy="1748017"/>
            <wp:effectExtent l="0" t="0" r="0" b="5080"/>
            <wp:docPr id="6" name="Image 6" descr="../../../10-Visuels%20&amp;%20Plans/20191009-%20Visuels%20intérieurs/190815_Monaco_Ausstellung_04_am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10-Visuels%20&amp;%20Plans/20191009-%20Visuels%20intérieurs/190815_Monaco_Ausstellung_04_am_B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318" cy="18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767171" w:themeColor="background2" w:themeShade="80"/>
        </w:rPr>
        <w:t xml:space="preserve">    </w:t>
      </w:r>
      <w:r>
        <w:rPr>
          <w:rFonts w:eastAsia="Times New Roman" w:cstheme="minorHAnsi"/>
          <w:noProof/>
          <w:color w:val="767171" w:themeColor="background2" w:themeShade="80"/>
          <w:lang w:eastAsia="fr-FR"/>
        </w:rPr>
        <w:drawing>
          <wp:inline distT="0" distB="0" distL="0" distR="0" wp14:anchorId="4E0503A8" wp14:editId="316A18DA">
            <wp:extent cx="3130811" cy="1761885"/>
            <wp:effectExtent l="0" t="0" r="0" b="0"/>
            <wp:docPr id="7" name="Image 7" descr="../../../10-Visuels%20&amp;%20Plans/20191009-%20Visuels%20intérieurs/190815_Monaco_Ausstellung_08_a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10-Visuels%20&amp;%20Plans/20191009-%20Visuels%20intérieurs/190815_Monaco_Ausstellung_08_amB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79" cy="18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96F1" w14:textId="4635B788" w:rsidR="00D66AEE" w:rsidRPr="00FB4B91" w:rsidRDefault="003A0E8E" w:rsidP="00D66AEE">
      <w:pPr>
        <w:spacing w:before="100" w:beforeAutospacing="1" w:after="100" w:afterAutospacing="1"/>
        <w:jc w:val="both"/>
        <w:rPr>
          <w:rFonts w:eastAsia="Times New Roman" w:cstheme="minorHAnsi"/>
          <w:color w:val="767171" w:themeColor="background2" w:themeShade="80"/>
        </w:rPr>
      </w:pPr>
      <w:r>
        <w:rPr>
          <w:rFonts w:eastAsia="Times New Roman" w:cstheme="minorHAnsi"/>
          <w:noProof/>
          <w:color w:val="767171" w:themeColor="background2" w:themeShade="80"/>
          <w:lang w:eastAsia="fr-FR"/>
        </w:rPr>
        <w:drawing>
          <wp:inline distT="0" distB="0" distL="0" distR="0" wp14:anchorId="4BBA61C9" wp14:editId="020CF593">
            <wp:extent cx="6566535" cy="3697447"/>
            <wp:effectExtent l="0" t="0" r="0" b="11430"/>
            <wp:docPr id="8" name="Image 8" descr="../../../10-Visuels%20&amp;%20Plans/3D%20EXHIBIT%20UP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10-Visuels%20&amp;%20Plans/3D%20EXHIBIT%20UPD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002" cy="37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225" w:rsidRPr="00334EAB">
        <w:rPr>
          <w:rFonts w:eastAsia="Times New Roman" w:cstheme="minorHAnsi"/>
          <w:color w:val="767171" w:themeColor="background2" w:themeShade="80"/>
        </w:rPr>
        <w:t xml:space="preserve">    </w:t>
      </w:r>
    </w:p>
    <w:p w14:paraId="4D89D4F3" w14:textId="09F6E265" w:rsidR="00E21538" w:rsidRPr="0025070A" w:rsidRDefault="0068349F" w:rsidP="00E21538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sz w:val="28"/>
          <w:szCs w:val="28"/>
          <w:u w:val="single"/>
          <w:rtl/>
          <w:lang w:val="en-US"/>
        </w:rPr>
      </w:pPr>
      <w:r>
        <w:rPr>
          <w:rFonts w:ascii="Dubai" w:eastAsia="Times New Roman" w:hAnsi="Dubai" w:cs="Dubai" w:hint="cs"/>
          <w:bCs/>
          <w:sz w:val="28"/>
          <w:szCs w:val="28"/>
          <w:u w:val="single"/>
          <w:rtl/>
          <w:lang w:val="en-US"/>
        </w:rPr>
        <w:lastRenderedPageBreak/>
        <w:t xml:space="preserve">القائمون على ابتكار </w:t>
      </w:r>
      <w:r w:rsidR="00E21538" w:rsidRPr="0025070A">
        <w:rPr>
          <w:rFonts w:ascii="Dubai" w:eastAsia="Times New Roman" w:hAnsi="Dubai" w:cs="Dubai"/>
          <w:bCs/>
          <w:sz w:val="28"/>
          <w:szCs w:val="28"/>
          <w:u w:val="single"/>
          <w:rtl/>
          <w:lang w:val="en-US"/>
        </w:rPr>
        <w:t>الجناح</w:t>
      </w:r>
    </w:p>
    <w:p w14:paraId="3348347A" w14:textId="3C6F63C6" w:rsidR="00E21538" w:rsidRPr="0025070A" w:rsidRDefault="00426762" w:rsidP="00E21538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i/>
          <w:iCs/>
          <w:sz w:val="28"/>
          <w:szCs w:val="28"/>
          <w:rtl/>
          <w:lang w:val="en-US"/>
        </w:rPr>
      </w:pPr>
      <w:r w:rsidRPr="0025070A">
        <w:rPr>
          <w:rFonts w:ascii="Dubai" w:eastAsia="Times New Roman" w:hAnsi="Dubai" w:cs="Dubai" w:hint="cs"/>
          <w:bCs/>
          <w:i/>
          <w:iCs/>
          <w:sz w:val="28"/>
          <w:szCs w:val="28"/>
          <w:rtl/>
          <w:lang w:val="en-US"/>
        </w:rPr>
        <w:t xml:space="preserve">موناكو </w:t>
      </w:r>
      <w:proofErr w:type="spellStart"/>
      <w:r w:rsidRPr="0025070A">
        <w:rPr>
          <w:rFonts w:ascii="Dubai" w:eastAsia="Times New Roman" w:hAnsi="Dubai" w:cs="Dubai" w:hint="cs"/>
          <w:bCs/>
          <w:i/>
          <w:iCs/>
          <w:sz w:val="28"/>
          <w:szCs w:val="28"/>
          <w:rtl/>
          <w:lang w:val="en-US"/>
        </w:rPr>
        <w:t>إنتر</w:t>
      </w:r>
      <w:proofErr w:type="spellEnd"/>
      <w:r w:rsidRPr="0025070A">
        <w:rPr>
          <w:rFonts w:ascii="Dubai" w:eastAsia="Times New Roman" w:hAnsi="Dubai" w:cs="Dubai" w:hint="cs"/>
          <w:bCs/>
          <w:i/>
          <w:iCs/>
          <w:sz w:val="28"/>
          <w:szCs w:val="28"/>
          <w:rtl/>
          <w:lang w:val="en-US"/>
        </w:rPr>
        <w:t xml:space="preserve"> إكسبو</w:t>
      </w:r>
    </w:p>
    <w:p w14:paraId="7A5918B6" w14:textId="31A8F17F" w:rsidR="00F449BB" w:rsidRPr="00C90AA4" w:rsidRDefault="000A244C" w:rsidP="00771A14">
      <w:pPr>
        <w:bidi/>
        <w:spacing w:before="100" w:beforeAutospacing="1" w:after="100" w:afterAutospacing="1"/>
        <w:contextualSpacing/>
        <w:jc w:val="both"/>
        <w:rPr>
          <w:rFonts w:ascii="Simplified Arabic" w:eastAsia="Times New Roman" w:hAnsi="Simplified Arabic" w:cs="Simplified Arabic"/>
          <w:color w:val="767171" w:themeColor="background2" w:themeShade="80"/>
          <w:spacing w:val="2"/>
          <w:sz w:val="28"/>
          <w:szCs w:val="28"/>
          <w:rtl/>
          <w:lang w:val="en-US" w:bidi="ar-AE"/>
        </w:rPr>
      </w:pPr>
      <w:r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موناكو </w:t>
      </w:r>
      <w:proofErr w:type="spellStart"/>
      <w:r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إنتر</w:t>
      </w:r>
      <w:proofErr w:type="spellEnd"/>
      <w:r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إكسبو هي شركة تمتلكها إمارة موناكو</w:t>
      </w:r>
      <w:r w:rsidR="008C5010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، وتعمل تحت إشراف دائرة</w:t>
      </w:r>
      <w:r w:rsidR="008C5010" w:rsidRPr="008C5010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 العلاقات الخارجية والتعاون</w:t>
      </w:r>
      <w:r w:rsidR="008C5010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في الإمارة. وتتولى مسؤولية </w:t>
      </w:r>
      <w:r w:rsidR="00DF5747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مشاركة إمارة موناكو </w:t>
      </w:r>
      <w:r w:rsidR="0025070A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(</w:t>
      </w:r>
      <w:r w:rsidR="0025070A" w:rsidRPr="0025070A">
        <w:rPr>
          <w:rFonts w:ascii="Dubai" w:eastAsia="Times New Roman" w:hAnsi="Dubai" w:cs="Dubai"/>
          <w:b/>
          <w:sz w:val="28"/>
          <w:szCs w:val="28"/>
          <w:rtl/>
          <w:lang w:val="en-US"/>
        </w:rPr>
        <w:t>التصور والتنفيذ والتشغيل</w:t>
      </w:r>
      <w:r w:rsidR="0025070A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)</w:t>
      </w:r>
      <w:r w:rsidR="00A93268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</w:t>
      </w:r>
      <w:r w:rsidR="000F531B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في المعارض العالمية والمتخص</w:t>
      </w:r>
      <w:r w:rsidR="00C90AA4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ص</w:t>
      </w:r>
      <w:r w:rsidR="000F531B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ة </w:t>
      </w:r>
      <w:r w:rsidR="00C90AA4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المقامة </w:t>
      </w:r>
      <w:r w:rsidR="000F531B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تحت رعاية </w:t>
      </w:r>
      <w:r w:rsidR="00C90AA4" w:rsidRPr="00C90AA4">
        <w:rPr>
          <w:rFonts w:ascii="Dubai" w:eastAsia="Times New Roman" w:hAnsi="Dubai" w:cs="Dubai"/>
          <w:b/>
          <w:sz w:val="28"/>
          <w:szCs w:val="28"/>
          <w:rtl/>
          <w:lang w:val="en-US"/>
        </w:rPr>
        <w:t>المكتب الدولي للمعارض</w:t>
      </w:r>
      <w:r w:rsidR="00C90AA4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.</w:t>
      </w:r>
      <w:r w:rsidR="00F449BB" w:rsidRPr="00F449BB">
        <w:rPr>
          <w:rFonts w:ascii="Simplified Arabic" w:eastAsia="Times New Roman" w:hAnsi="Simplified Arabic" w:cs="Simplified Arabic" w:hint="cs"/>
          <w:color w:val="767171" w:themeColor="background2" w:themeShade="80"/>
          <w:spacing w:val="2"/>
          <w:sz w:val="28"/>
          <w:szCs w:val="28"/>
          <w:rtl/>
          <w:lang w:val="en-US" w:bidi="ar-AE"/>
        </w:rPr>
        <w:t xml:space="preserve"> </w:t>
      </w:r>
    </w:p>
    <w:p w14:paraId="18538577" w14:textId="30CA8D1F" w:rsidR="000A244C" w:rsidRDefault="000A244C" w:rsidP="000A244C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 w:bidi="ar-AE"/>
        </w:rPr>
      </w:pPr>
    </w:p>
    <w:p w14:paraId="1931E800" w14:textId="6C9C6AA3" w:rsidR="00F449BB" w:rsidRPr="00FB77BC" w:rsidRDefault="00F449BB" w:rsidP="00F449BB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/>
        </w:rPr>
      </w:pPr>
      <w:proofErr w:type="spellStart"/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آودا</w:t>
      </w:r>
      <w:proofErr w:type="spellEnd"/>
    </w:p>
    <w:p w14:paraId="360FC6D9" w14:textId="3ADF2AC7" w:rsidR="00387D55" w:rsidRPr="00FB77BC" w:rsidRDefault="00B356B7" w:rsidP="00CA06CC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/>
        </w:rPr>
      </w:pPr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أسس </w:t>
      </w:r>
      <w:r w:rsidR="00F449BB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أوليفير </w:t>
      </w:r>
      <w:proofErr w:type="spellStart"/>
      <w:r w:rsidR="009B7B59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ديفيريني</w:t>
      </w:r>
      <w:proofErr w:type="spellEnd"/>
      <w:r w:rsidR="009B7B59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شركة</w:t>
      </w:r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الهندسة المعمارية</w:t>
      </w:r>
      <w:r w:rsidR="009B7B59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"</w:t>
      </w:r>
      <w:proofErr w:type="spellStart"/>
      <w:r w:rsidR="009B7B59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آودا</w:t>
      </w:r>
      <w:proofErr w:type="spellEnd"/>
      <w:r w:rsidR="009B7B59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"</w:t>
      </w:r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في موناكو عام 2008. و</w:t>
      </w:r>
      <w:r w:rsidR="0068349F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تعمل الشركة على عدد من المشاريع</w:t>
      </w:r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</w:t>
      </w:r>
      <w:r w:rsidR="0068349F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التي تتمحور </w:t>
      </w:r>
      <w:r w:rsidR="00595CC5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جميعها حول موضوع</w:t>
      </w:r>
      <w:r w:rsidR="0068349F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واحد هو</w:t>
      </w:r>
      <w:r w:rsidR="00595CC5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: مراعاة البيئة والاستدامة في</w:t>
      </w:r>
      <w:r w:rsidR="00CA06CC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جميع مراحل</w:t>
      </w:r>
      <w:r w:rsidR="00595CC5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عمليات الإنشاء</w:t>
      </w:r>
      <w:r w:rsidR="00CA06CC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، بدءاً بالمنازل ووصولاً إلى الأحياء والمدن.</w:t>
      </w:r>
    </w:p>
    <w:p w14:paraId="02A4387D" w14:textId="77777777" w:rsidR="00EE5376" w:rsidRPr="00FB77BC" w:rsidRDefault="00EE5376" w:rsidP="00926901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sz w:val="28"/>
          <w:szCs w:val="28"/>
          <w:rtl/>
          <w:lang w:val="en-US"/>
        </w:rPr>
      </w:pPr>
    </w:p>
    <w:p w14:paraId="2B28B0A8" w14:textId="1EA7C9B5" w:rsidR="00926901" w:rsidRPr="00FB77BC" w:rsidRDefault="001D51F1" w:rsidP="00EE5376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Cs/>
          <w:sz w:val="28"/>
          <w:szCs w:val="28"/>
          <w:rtl/>
          <w:lang w:val="en-US"/>
        </w:rPr>
      </w:pPr>
      <w:r w:rsidRPr="00FB77BC">
        <w:rPr>
          <w:rFonts w:ascii="Dubai" w:eastAsia="Times New Roman" w:hAnsi="Dubai" w:cs="Dubai" w:hint="cs"/>
          <w:bCs/>
          <w:sz w:val="28"/>
          <w:szCs w:val="28"/>
          <w:rtl/>
          <w:lang w:val="en-US"/>
        </w:rPr>
        <w:t>فاكتس أند فيكش</w:t>
      </w:r>
      <w:r w:rsidR="0068349F" w:rsidRPr="00FB77BC">
        <w:rPr>
          <w:rFonts w:ascii="Dubai" w:eastAsia="Times New Roman" w:hAnsi="Dubai" w:cs="Dubai" w:hint="cs"/>
          <w:bCs/>
          <w:sz w:val="28"/>
          <w:szCs w:val="28"/>
          <w:rtl/>
          <w:lang w:val="en-US"/>
        </w:rPr>
        <w:t>ن</w:t>
      </w:r>
    </w:p>
    <w:p w14:paraId="5B7657BD" w14:textId="68ADA406" w:rsidR="00347427" w:rsidRPr="00FB77BC" w:rsidRDefault="0068349F" w:rsidP="00347427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/>
        </w:rPr>
      </w:pPr>
      <w:r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تتولى شركة "فاكتس أند فيكشن"</w:t>
      </w:r>
      <w:r w:rsidR="003A39BE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مسؤولية </w:t>
      </w:r>
      <w:r w:rsidR="003A39BE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كل مفهوم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وتصميم</w:t>
      </w:r>
      <w:r w:rsidR="003A39BE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و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تشييد وصيانة جناح موناكو، وهي شركة متخصصة </w:t>
      </w:r>
      <w:r w:rsidR="00D55233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ب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تصميم المعارض، والتصوير السينمائي، ورواية القصص،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وسبق لها أن صممت العديد من 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معارض المتاحف على المستوى </w:t>
      </w:r>
      <w:r w:rsidR="00D55233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العالمي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.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وكانت الشركة المعروفة في </w:t>
      </w:r>
      <w:r w:rsidR="00070637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دورات إكسبو العالمية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قد </w:t>
      </w:r>
      <w:r w:rsidR="001D51F1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صم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م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ت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 سبعة أجنحة 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دولية </w:t>
      </w:r>
      <w:r w:rsidR="00A81E45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منذ عام 2000</w:t>
      </w:r>
      <w:r w:rsidR="001D51F1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، إضافة إلى 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تصميم سينوغرافيا</w:t>
      </w:r>
      <w:r w:rsidR="00A81E45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 جناح موناكو في ميلان عام 2015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، </w:t>
      </w:r>
      <w:r w:rsidR="00A81E45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و</w:t>
      </w:r>
      <w:r w:rsidR="00A81E45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فازت ب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مناقصة </w:t>
      </w:r>
      <w:r w:rsidR="00A81E45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تصميم ا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 xml:space="preserve">لجناح الألماني في </w:t>
      </w:r>
      <w:r w:rsidR="00EE5376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>"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إكسبو 2020</w:t>
      </w:r>
      <w:r w:rsidR="00EE5376" w:rsidRPr="00FB77BC">
        <w:rPr>
          <w:rFonts w:ascii="Dubai" w:eastAsia="Times New Roman" w:hAnsi="Dubai" w:cs="Dubai" w:hint="cs"/>
          <w:b/>
          <w:sz w:val="28"/>
          <w:szCs w:val="28"/>
          <w:rtl/>
          <w:lang w:val="en-US"/>
        </w:rPr>
        <w:t xml:space="preserve"> دبي"</w:t>
      </w:r>
      <w:r w:rsidR="00D55233" w:rsidRPr="00FB77BC">
        <w:rPr>
          <w:rFonts w:ascii="Dubai" w:eastAsia="Times New Roman" w:hAnsi="Dubai" w:cs="Dubai"/>
          <w:b/>
          <w:sz w:val="28"/>
          <w:szCs w:val="28"/>
          <w:rtl/>
          <w:lang w:val="en-US"/>
        </w:rPr>
        <w:t>.</w:t>
      </w:r>
    </w:p>
    <w:p w14:paraId="3162A447" w14:textId="77777777" w:rsidR="00347427" w:rsidRPr="00FB77BC" w:rsidRDefault="00347427" w:rsidP="00347427">
      <w:pPr>
        <w:bidi/>
        <w:spacing w:before="100" w:beforeAutospacing="1" w:after="100" w:afterAutospacing="1"/>
        <w:contextualSpacing/>
        <w:jc w:val="both"/>
        <w:rPr>
          <w:rFonts w:ascii="Dubai" w:hAnsi="Dubai" w:cs="Dubai"/>
          <w:b/>
          <w:bCs/>
          <w:sz w:val="28"/>
          <w:szCs w:val="28"/>
          <w:rtl/>
        </w:rPr>
      </w:pPr>
    </w:p>
    <w:p w14:paraId="4CF4BDC7" w14:textId="6610E65E" w:rsidR="00387D55" w:rsidRPr="00FB77BC" w:rsidRDefault="009A141C" w:rsidP="00347427">
      <w:pPr>
        <w:bidi/>
        <w:spacing w:before="100" w:beforeAutospacing="1" w:after="100" w:afterAutospacing="1"/>
        <w:contextualSpacing/>
        <w:jc w:val="both"/>
        <w:rPr>
          <w:rFonts w:ascii="Dubai" w:eastAsia="Times New Roman" w:hAnsi="Dubai" w:cs="Dubai"/>
          <w:b/>
          <w:sz w:val="28"/>
          <w:szCs w:val="28"/>
          <w:rtl/>
          <w:lang w:val="en-US"/>
        </w:rPr>
      </w:pPr>
      <w:r w:rsidRPr="00FB77BC">
        <w:rPr>
          <w:rFonts w:ascii="Dubai" w:hAnsi="Dubai" w:cs="Dubai"/>
          <w:b/>
          <w:bCs/>
          <w:sz w:val="28"/>
          <w:szCs w:val="28"/>
          <w:rtl/>
          <w:lang w:bidi="ar-AE"/>
        </w:rPr>
        <w:t>أووس استوديو</w:t>
      </w:r>
    </w:p>
    <w:p w14:paraId="42E5625E" w14:textId="375664B0" w:rsidR="009A141C" w:rsidRDefault="009A141C" w:rsidP="00347427">
      <w:pPr>
        <w:bidi/>
        <w:spacing w:before="100" w:beforeAutospacing="1" w:after="100" w:afterAutospacing="1"/>
        <w:contextualSpacing/>
        <w:jc w:val="both"/>
        <w:rPr>
          <w:rFonts w:ascii="Dubai" w:hAnsi="Dubai" w:cs="Dubai"/>
          <w:sz w:val="28"/>
          <w:szCs w:val="28"/>
          <w:rtl/>
          <w:lang w:bidi="ar-AE"/>
        </w:rPr>
      </w:pPr>
      <w:r w:rsidRPr="00FB77BC">
        <w:rPr>
          <w:rFonts w:ascii="Dubai" w:hAnsi="Dubai" w:cs="Dubai"/>
          <w:sz w:val="28"/>
          <w:szCs w:val="28"/>
          <w:rtl/>
          <w:lang w:bidi="ar-AE"/>
        </w:rPr>
        <w:t xml:space="preserve">أووس </w:t>
      </w:r>
      <w:r w:rsidR="00DF11FE" w:rsidRPr="00FB77BC">
        <w:rPr>
          <w:rFonts w:ascii="Dubai" w:hAnsi="Dubai" w:cs="Dubai"/>
          <w:sz w:val="28"/>
          <w:szCs w:val="28"/>
          <w:rtl/>
          <w:lang w:bidi="ar-AE"/>
        </w:rPr>
        <w:t>ه</w:t>
      </w:r>
      <w:r w:rsidR="00DF11FE">
        <w:rPr>
          <w:rFonts w:ascii="Dubai" w:hAnsi="Dubai" w:cs="Dubai" w:hint="cs"/>
          <w:sz w:val="28"/>
          <w:szCs w:val="28"/>
          <w:rtl/>
          <w:lang w:bidi="ar-AE"/>
        </w:rPr>
        <w:t>ي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 </w:t>
      </w:r>
      <w:r w:rsidR="00DF11FE">
        <w:rPr>
          <w:rFonts w:ascii="Dubai" w:hAnsi="Dubai" w:cs="Dubai" w:hint="cs"/>
          <w:sz w:val="28"/>
          <w:szCs w:val="28"/>
          <w:rtl/>
          <w:lang w:bidi="ar-AE"/>
        </w:rPr>
        <w:t xml:space="preserve">شركة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معماري</w:t>
      </w:r>
      <w:r w:rsidR="00DF11FE">
        <w:rPr>
          <w:rFonts w:ascii="Dubai" w:hAnsi="Dubai" w:cs="Dubai" w:hint="cs"/>
          <w:sz w:val="28"/>
          <w:szCs w:val="28"/>
          <w:rtl/>
          <w:lang w:bidi="ar-AE"/>
        </w:rPr>
        <w:t>ة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 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 xml:space="preserve">يديرها ملاكها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في زيوريخ </w:t>
      </w:r>
      <w:r w:rsidR="001B518C">
        <w:rPr>
          <w:rFonts w:ascii="Dubai" w:hAnsi="Dubai" w:cs="Dubai" w:hint="cs"/>
          <w:sz w:val="28"/>
          <w:szCs w:val="28"/>
          <w:rtl/>
          <w:lang w:bidi="ar-AE"/>
        </w:rPr>
        <w:t xml:space="preserve">وتضم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حوالي 20 موظفا</w:t>
      </w:r>
      <w:r w:rsidR="001B518C">
        <w:rPr>
          <w:rFonts w:ascii="Dubai" w:hAnsi="Dubai" w:cs="Dubai" w:hint="cs"/>
          <w:sz w:val="28"/>
          <w:szCs w:val="28"/>
          <w:rtl/>
          <w:lang w:bidi="ar-AE"/>
        </w:rPr>
        <w:t>ً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>،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 </w:t>
      </w:r>
      <w:r w:rsidR="001B518C">
        <w:rPr>
          <w:rFonts w:ascii="Dubai" w:hAnsi="Dubai" w:cs="Dubai" w:hint="cs"/>
          <w:sz w:val="28"/>
          <w:szCs w:val="28"/>
          <w:rtl/>
          <w:lang w:bidi="ar-AE"/>
        </w:rPr>
        <w:t>و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ي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 xml:space="preserve">تمحور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اختصاصها الأساسي 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 xml:space="preserve">حول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الاستشارات والتصميم والتخطيط للعمارة المؤسسية. </w:t>
      </w:r>
      <w:r w:rsidR="001B518C">
        <w:rPr>
          <w:rFonts w:ascii="Dubai" w:hAnsi="Dubai" w:cs="Dubai" w:hint="cs"/>
          <w:sz w:val="28"/>
          <w:szCs w:val="28"/>
          <w:rtl/>
          <w:lang w:bidi="ar-AE"/>
        </w:rPr>
        <w:t>و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ت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 xml:space="preserve">ختص </w:t>
      </w:r>
      <w:r w:rsidR="001B518C" w:rsidRPr="00D26733">
        <w:rPr>
          <w:rFonts w:ascii="Dubai" w:hAnsi="Dubai" w:cs="Dubai"/>
          <w:sz w:val="28"/>
          <w:szCs w:val="28"/>
          <w:rtl/>
          <w:lang w:bidi="ar-AE"/>
        </w:rPr>
        <w:t xml:space="preserve">أووس </w:t>
      </w:r>
      <w:r w:rsidR="00FD5042" w:rsidRPr="00D26733">
        <w:rPr>
          <w:rFonts w:ascii="Dubai" w:hAnsi="Dubai" w:cs="Dubai" w:hint="cs"/>
          <w:sz w:val="28"/>
          <w:szCs w:val="28"/>
          <w:rtl/>
          <w:lang w:bidi="ar-AE"/>
        </w:rPr>
        <w:t>بت</w:t>
      </w:r>
      <w:r w:rsidR="004541A1" w:rsidRPr="00D26733">
        <w:rPr>
          <w:rFonts w:ascii="Dubai" w:hAnsi="Dubai" w:cs="Dubai" w:hint="cs"/>
          <w:sz w:val="28"/>
          <w:szCs w:val="28"/>
          <w:rtl/>
          <w:lang w:bidi="ar-AE"/>
        </w:rPr>
        <w:t xml:space="preserve">رجمة </w:t>
      </w:r>
      <w:r w:rsidR="00DF11FE" w:rsidRPr="00D26733">
        <w:rPr>
          <w:rFonts w:ascii="Dubai" w:hAnsi="Dubai" w:cs="Dubai"/>
          <w:sz w:val="28"/>
          <w:szCs w:val="28"/>
          <w:rtl/>
          <w:lang w:bidi="ar-AE"/>
        </w:rPr>
        <w:t>قيم و</w:t>
      </w:r>
      <w:r w:rsidR="00FD5042" w:rsidRPr="00D26733">
        <w:rPr>
          <w:rFonts w:ascii="Dubai" w:hAnsi="Dubai" w:cs="Dubai" w:hint="cs"/>
          <w:sz w:val="28"/>
          <w:szCs w:val="28"/>
          <w:rtl/>
          <w:lang w:bidi="ar-AE"/>
        </w:rPr>
        <w:t xml:space="preserve">مكانة </w:t>
      </w:r>
      <w:r w:rsidR="00DF11FE" w:rsidRPr="00D26733">
        <w:rPr>
          <w:rFonts w:ascii="Dubai" w:hAnsi="Dubai" w:cs="Dubai"/>
          <w:sz w:val="28"/>
          <w:szCs w:val="28"/>
          <w:rtl/>
          <w:lang w:bidi="ar-AE"/>
        </w:rPr>
        <w:t xml:space="preserve">عملائها </w:t>
      </w:r>
      <w:r w:rsidR="004541A1" w:rsidRPr="00D26733">
        <w:rPr>
          <w:rFonts w:ascii="Dubai" w:hAnsi="Dubai" w:cs="Dubai" w:hint="cs"/>
          <w:sz w:val="28"/>
          <w:szCs w:val="28"/>
          <w:rtl/>
          <w:lang w:bidi="ar-AE"/>
        </w:rPr>
        <w:t xml:space="preserve">إلى مساحات على </w:t>
      </w:r>
      <w:r w:rsidR="00FD5042" w:rsidRPr="00D26733">
        <w:rPr>
          <w:rFonts w:ascii="Dubai" w:hAnsi="Dubai" w:cs="Dubai" w:hint="cs"/>
          <w:sz w:val="28"/>
          <w:szCs w:val="28"/>
          <w:rtl/>
          <w:lang w:bidi="ar-AE"/>
        </w:rPr>
        <w:t>أرض الواقع</w:t>
      </w:r>
      <w:r w:rsidR="004541A1">
        <w:rPr>
          <w:rFonts w:ascii="Dubai" w:hAnsi="Dubai" w:cs="Dubai" w:hint="cs"/>
          <w:sz w:val="28"/>
          <w:szCs w:val="28"/>
          <w:rtl/>
          <w:lang w:bidi="ar-AE"/>
        </w:rPr>
        <w:t xml:space="preserve"> لتقدم بذلك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بيئات مصممة خصيصا</w:t>
      </w:r>
      <w:r w:rsidR="00FD5042">
        <w:rPr>
          <w:rFonts w:ascii="Dubai" w:hAnsi="Dubai" w:cs="Dubai" w:hint="cs"/>
          <w:sz w:val="28"/>
          <w:szCs w:val="28"/>
          <w:rtl/>
          <w:lang w:bidi="ar-AE"/>
        </w:rPr>
        <w:t>ً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 </w:t>
      </w:r>
      <w:r w:rsidR="00347427">
        <w:rPr>
          <w:rFonts w:ascii="Dubai" w:hAnsi="Dubai" w:cs="Dubai" w:hint="cs"/>
          <w:sz w:val="28"/>
          <w:szCs w:val="28"/>
          <w:rtl/>
          <w:lang w:bidi="ar-AE"/>
        </w:rPr>
        <w:t xml:space="preserve">للتجارب الفريدة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 xml:space="preserve">والعمل في </w:t>
      </w:r>
      <w:r w:rsidR="00347427">
        <w:rPr>
          <w:rFonts w:ascii="Dubai" w:hAnsi="Dubai" w:cs="Dubai" w:hint="cs"/>
          <w:sz w:val="28"/>
          <w:szCs w:val="28"/>
          <w:rtl/>
          <w:lang w:bidi="ar-AE"/>
        </w:rPr>
        <w:t xml:space="preserve">نطاق </w:t>
      </w:r>
      <w:r w:rsidR="00DF11FE" w:rsidRPr="00DF11FE">
        <w:rPr>
          <w:rFonts w:ascii="Dubai" w:hAnsi="Dubai" w:cs="Dubai"/>
          <w:sz w:val="28"/>
          <w:szCs w:val="28"/>
          <w:rtl/>
          <w:lang w:bidi="ar-AE"/>
        </w:rPr>
        <w:t>التخطيط الحضري والهندسة المعمارية والتصميم الداخلي</w:t>
      </w:r>
      <w:r w:rsidR="00347427">
        <w:rPr>
          <w:rFonts w:ascii="Dubai" w:hAnsi="Dubai" w:cs="Dubai" w:hint="cs"/>
          <w:sz w:val="28"/>
          <w:szCs w:val="28"/>
          <w:rtl/>
          <w:lang w:bidi="ar-AE"/>
        </w:rPr>
        <w:t>.</w:t>
      </w:r>
    </w:p>
    <w:p w14:paraId="43AB74E1" w14:textId="23AFC1DE" w:rsidR="0062439B" w:rsidRDefault="0062439B" w:rsidP="00FB4B91">
      <w:pPr>
        <w:bidi/>
        <w:spacing w:before="100" w:beforeAutospacing="1" w:after="100" w:afterAutospacing="1"/>
        <w:contextualSpacing/>
        <w:jc w:val="center"/>
        <w:rPr>
          <w:rFonts w:ascii="Dubai" w:eastAsia="Times New Roman" w:hAnsi="Dubai" w:cs="Dubai"/>
          <w:color w:val="767171" w:themeColor="background2" w:themeShade="80"/>
          <w:rtl/>
          <w:lang w:val="en-US"/>
        </w:rPr>
      </w:pPr>
    </w:p>
    <w:p w14:paraId="28AD2B3B" w14:textId="6F6CA779" w:rsidR="0062439B" w:rsidRPr="0062439B" w:rsidRDefault="0062439B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lang w:bidi="ar-AE"/>
        </w:rPr>
      </w:pPr>
      <w:r w:rsidRPr="0062439B">
        <w:rPr>
          <w:rFonts w:ascii="Dubai" w:hAnsi="Dubai" w:cs="Dubai" w:hint="cs"/>
          <w:sz w:val="28"/>
          <w:szCs w:val="28"/>
          <w:rtl/>
          <w:lang w:bidi="ar-AE"/>
        </w:rPr>
        <w:t>لمزيد من المعلومات:</w:t>
      </w:r>
    </w:p>
    <w:p w14:paraId="79B7868B" w14:textId="77777777" w:rsidR="0062439B" w:rsidRPr="0062439B" w:rsidRDefault="00061D56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rtl/>
          <w:lang w:bidi="ar-AE"/>
        </w:rPr>
      </w:pPr>
      <w:hyperlink r:id="rId20" w:history="1">
        <w:r w:rsidR="00E031BB" w:rsidRPr="0062439B">
          <w:rPr>
            <w:rFonts w:ascii="Dubai" w:hAnsi="Dubai" w:cs="Dubai"/>
            <w:sz w:val="28"/>
            <w:szCs w:val="28"/>
            <w:lang w:bidi="ar-AE"/>
          </w:rPr>
          <w:t>contact@mie.mc</w:t>
        </w:r>
      </w:hyperlink>
    </w:p>
    <w:p w14:paraId="632AB39B" w14:textId="5705A8CE" w:rsidR="0062439B" w:rsidRPr="0062439B" w:rsidRDefault="0062439B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rtl/>
          <w:lang w:bidi="ar-AE"/>
        </w:rPr>
      </w:pPr>
      <w:r w:rsidRPr="0062439B">
        <w:rPr>
          <w:rFonts w:ascii="Dubai" w:hAnsi="Dubai" w:cs="Dubai" w:hint="cs"/>
          <w:sz w:val="28"/>
          <w:szCs w:val="28"/>
          <w:rtl/>
          <w:lang w:bidi="ar-AE"/>
        </w:rPr>
        <w:t>موناكو إنتر إكسبو</w:t>
      </w:r>
    </w:p>
    <w:p w14:paraId="7D61492F" w14:textId="2845F3F2" w:rsidR="0062439B" w:rsidRPr="0062439B" w:rsidRDefault="00CC36FE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rtl/>
          <w:lang w:bidi="ar-AE"/>
        </w:rPr>
      </w:pPr>
      <w:r w:rsidRPr="0062439B">
        <w:rPr>
          <w:rFonts w:ascii="Dubai" w:hAnsi="Dubai" w:cs="Dubai"/>
          <w:sz w:val="28"/>
          <w:szCs w:val="28"/>
          <w:lang w:bidi="ar-AE"/>
        </w:rPr>
        <w:t xml:space="preserve">7, </w:t>
      </w:r>
      <w:r w:rsidR="0062439B">
        <w:rPr>
          <w:rFonts w:ascii="Dubai" w:hAnsi="Dubai" w:cs="Dubai" w:hint="cs"/>
          <w:sz w:val="28"/>
          <w:szCs w:val="28"/>
          <w:rtl/>
          <w:lang w:bidi="ar-AE"/>
        </w:rPr>
        <w:t>رو هونور لاباندي</w:t>
      </w:r>
    </w:p>
    <w:p w14:paraId="237F5D73" w14:textId="77777777" w:rsidR="0062439B" w:rsidRPr="0062439B" w:rsidRDefault="00CC36FE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rtl/>
          <w:lang w:bidi="ar-AE"/>
        </w:rPr>
      </w:pPr>
      <w:r w:rsidRPr="0062439B">
        <w:rPr>
          <w:rFonts w:ascii="Dubai" w:hAnsi="Dubai" w:cs="Dubai"/>
          <w:sz w:val="28"/>
          <w:szCs w:val="28"/>
          <w:lang w:bidi="ar-AE"/>
        </w:rPr>
        <w:t>98 </w:t>
      </w:r>
      <w:proofErr w:type="gramStart"/>
      <w:r w:rsidRPr="0062439B">
        <w:rPr>
          <w:rFonts w:ascii="Dubai" w:hAnsi="Dubai" w:cs="Dubai"/>
          <w:sz w:val="28"/>
          <w:szCs w:val="28"/>
          <w:lang w:bidi="ar-AE"/>
        </w:rPr>
        <w:t xml:space="preserve">000 </w:t>
      </w:r>
      <w:r w:rsidR="0062439B" w:rsidRPr="0062439B">
        <w:rPr>
          <w:rFonts w:ascii="Dubai" w:hAnsi="Dubai" w:cs="Dubai" w:hint="cs"/>
          <w:sz w:val="28"/>
          <w:szCs w:val="28"/>
          <w:rtl/>
          <w:lang w:bidi="ar-AE"/>
        </w:rPr>
        <w:t xml:space="preserve"> موناكو</w:t>
      </w:r>
      <w:proofErr w:type="gramEnd"/>
    </w:p>
    <w:p w14:paraId="24FA61CC" w14:textId="15CEBFEB" w:rsidR="004F46B2" w:rsidRPr="00FB4B91" w:rsidRDefault="00CC36FE" w:rsidP="00FB4B91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sz w:val="28"/>
          <w:szCs w:val="28"/>
          <w:lang w:bidi="ar-AE"/>
        </w:rPr>
      </w:pPr>
      <w:r w:rsidRPr="0062439B">
        <w:rPr>
          <w:rFonts w:ascii="Dubai" w:hAnsi="Dubai" w:cs="Dubai"/>
          <w:sz w:val="28"/>
          <w:szCs w:val="28"/>
          <w:lang w:bidi="ar-AE"/>
        </w:rPr>
        <w:t>+377.93.50.89.89</w:t>
      </w:r>
    </w:p>
    <w:p w14:paraId="322EF627" w14:textId="77777777" w:rsidR="006B3A12" w:rsidRPr="006C43FC" w:rsidRDefault="006B3A12" w:rsidP="00D66AEE">
      <w:pPr>
        <w:pBdr>
          <w:bottom w:val="single" w:sz="4" w:space="1" w:color="auto"/>
        </w:pBdr>
        <w:contextualSpacing/>
        <w:jc w:val="center"/>
        <w:rPr>
          <w:rFonts w:cstheme="minorHAnsi"/>
          <w:b/>
          <w:color w:val="767171" w:themeColor="background2" w:themeShade="80"/>
          <w:sz w:val="28"/>
          <w:lang w:val="en-US"/>
        </w:rPr>
      </w:pPr>
    </w:p>
    <w:p w14:paraId="3D9C666B" w14:textId="2D74ECCC" w:rsidR="004F46B2" w:rsidRPr="007B5509" w:rsidRDefault="0062439B" w:rsidP="007B5509">
      <w:pPr>
        <w:bidi/>
        <w:spacing w:before="100" w:beforeAutospacing="1" w:after="100" w:afterAutospacing="1"/>
        <w:contextualSpacing/>
        <w:jc w:val="center"/>
        <w:rPr>
          <w:rFonts w:ascii="Dubai" w:hAnsi="Dubai" w:cs="Dubai"/>
          <w:b/>
          <w:bCs/>
          <w:sz w:val="28"/>
          <w:szCs w:val="28"/>
          <w:lang w:bidi="ar-AE"/>
        </w:rPr>
      </w:pPr>
      <w:r w:rsidRPr="0062439B">
        <w:rPr>
          <w:rFonts w:ascii="Dubai" w:hAnsi="Dubai" w:cs="Dubai" w:hint="cs"/>
          <w:b/>
          <w:bCs/>
          <w:sz w:val="28"/>
          <w:szCs w:val="28"/>
          <w:rtl/>
          <w:lang w:bidi="ar-AE"/>
        </w:rPr>
        <w:t>الشركاء الرسميون للجناح</w:t>
      </w:r>
    </w:p>
    <w:p w14:paraId="4225D9D6" w14:textId="2147286B" w:rsidR="00513714" w:rsidRPr="009210A6" w:rsidRDefault="008A5ED0" w:rsidP="006D327F">
      <w:pPr>
        <w:contextualSpacing/>
        <w:jc w:val="center"/>
        <w:rPr>
          <w:rFonts w:cstheme="minorHAnsi"/>
          <w:b/>
          <w:color w:val="767171" w:themeColor="background2" w:themeShade="80"/>
          <w:sz w:val="28"/>
        </w:rPr>
      </w:pPr>
      <w:r>
        <w:rPr>
          <w:rFonts w:cstheme="minorHAnsi"/>
          <w:b/>
          <w:noProof/>
          <w:color w:val="767171" w:themeColor="background2" w:themeShade="80"/>
          <w:sz w:val="28"/>
          <w:lang w:eastAsia="fr-FR"/>
        </w:rPr>
        <w:drawing>
          <wp:inline distT="0" distB="0" distL="0" distR="0" wp14:anchorId="32D432E3" wp14:editId="732C682F">
            <wp:extent cx="4614073" cy="2263140"/>
            <wp:effectExtent l="0" t="0" r="8890" b="0"/>
            <wp:docPr id="9" name="Image 9" descr="../../../01-Logo/03-Partners/Tableau%20Log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01-Logo/03-Partners/Tableau%20Logo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16216" r="4023" b="21082"/>
                    <a:stretch/>
                  </pic:blipFill>
                  <pic:spPr bwMode="auto">
                    <a:xfrm>
                      <a:off x="0" y="0"/>
                      <a:ext cx="4622836" cy="226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714" w:rsidRPr="009210A6" w:rsidSect="004B0A94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246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55239" w14:textId="77777777" w:rsidR="00061D56" w:rsidRDefault="00061D56" w:rsidP="000159F8">
      <w:r>
        <w:separator/>
      </w:r>
    </w:p>
  </w:endnote>
  <w:endnote w:type="continuationSeparator" w:id="0">
    <w:p w14:paraId="5F20E826" w14:textId="77777777" w:rsidR="00061D56" w:rsidRDefault="00061D56" w:rsidP="0001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Dubai">
    <w:altName w:val="Didot"/>
    <w:charset w:val="00"/>
    <w:family w:val="swiss"/>
    <w:pitch w:val="variable"/>
    <w:sig w:usb0="80002067" w:usb1="80000000" w:usb2="00000008" w:usb3="00000000" w:csb0="00000041" w:csb1="00000000"/>
  </w:font>
  <w:font w:name="Simplified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209415701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218D574" w14:textId="50720E46" w:rsidR="00AA3ECE" w:rsidRDefault="00AA3ECE" w:rsidP="007768D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24384810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8011725" w14:textId="06D4C9CC" w:rsidR="00AA3ECE" w:rsidRDefault="00AA3ECE" w:rsidP="007768D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58DE354" w14:textId="77777777" w:rsidR="00AA3ECE" w:rsidRDefault="00AA3ECE" w:rsidP="00AA3EC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201922106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1A0D00B" w14:textId="60B51C5A" w:rsidR="00AA3ECE" w:rsidRDefault="00AA3ECE" w:rsidP="007768D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8A5ED0">
          <w:rPr>
            <w:rStyle w:val="Numrodepage"/>
            <w:noProof/>
          </w:rPr>
          <w:t>- 6 -</w:t>
        </w:r>
        <w:r>
          <w:rPr>
            <w:rStyle w:val="Numrodepage"/>
          </w:rPr>
          <w:fldChar w:fldCharType="end"/>
        </w:r>
      </w:p>
    </w:sdtContent>
  </w:sdt>
  <w:p w14:paraId="7A112F1D" w14:textId="074C2A61" w:rsidR="00973322" w:rsidRPr="003D3B51" w:rsidRDefault="009210A6" w:rsidP="003D3B51">
    <w:pPr>
      <w:pStyle w:val="En-tte"/>
      <w:tabs>
        <w:tab w:val="clear" w:pos="9406"/>
        <w:tab w:val="right" w:pos="10348"/>
      </w:tabs>
      <w:rPr>
        <w:rFonts w:asciiTheme="majorHAnsi" w:hAnsiTheme="majorHAnsi" w:cstheme="majorHAnsi"/>
        <w:b/>
        <w:color w:val="767171" w:themeColor="background2" w:themeShade="80"/>
      </w:rPr>
    </w:pPr>
    <w:r w:rsidRPr="003D3B51">
      <w:rPr>
        <w:rFonts w:asciiTheme="majorHAnsi" w:hAnsiTheme="majorHAnsi" w:cstheme="majorHAnsi"/>
        <w:b/>
        <w:color w:val="767171" w:themeColor="background2" w:themeShade="80"/>
        <w:sz w:val="20"/>
        <w:szCs w:val="20"/>
      </w:rPr>
      <w:t>©MONACO INTER EXPO</w:t>
    </w:r>
    <w:r w:rsidR="00973322" w:rsidRPr="003D3B51">
      <w:rPr>
        <w:rFonts w:asciiTheme="majorHAnsi" w:hAnsiTheme="majorHAnsi" w:cstheme="majorHAnsi"/>
        <w:b/>
        <w:color w:val="767171" w:themeColor="background2" w:themeShade="80"/>
        <w:sz w:val="20"/>
        <w:szCs w:val="20"/>
      </w:rPr>
      <w:tab/>
    </w:r>
    <w:r w:rsidR="00973322" w:rsidRPr="003D3B51">
      <w:rPr>
        <w:rFonts w:asciiTheme="majorHAnsi" w:hAnsiTheme="majorHAnsi" w:cstheme="majorHAnsi"/>
        <w:b/>
        <w:color w:val="767171" w:themeColor="background2" w:themeShade="80"/>
        <w:sz w:val="20"/>
        <w:szCs w:val="20"/>
      </w:rPr>
      <w:tab/>
    </w:r>
    <w:r w:rsidR="00973322" w:rsidRPr="003D3B51">
      <w:rPr>
        <w:rFonts w:asciiTheme="majorHAnsi" w:hAnsiTheme="majorHAnsi" w:cstheme="majorHAnsi"/>
        <w:b/>
        <w:color w:val="767171" w:themeColor="background2" w:themeShade="80"/>
        <w:sz w:val="20"/>
      </w:rPr>
      <w:t xml:space="preserve">2019.02.27 </w:t>
    </w:r>
    <w:r w:rsidR="00CA72D4">
      <w:rPr>
        <w:rFonts w:asciiTheme="majorHAnsi" w:hAnsiTheme="majorHAnsi" w:cstheme="majorHAnsi"/>
        <w:b/>
        <w:color w:val="767171" w:themeColor="background2" w:themeShade="80"/>
        <w:sz w:val="20"/>
      </w:rPr>
      <w:t>PRESS KIT</w:t>
    </w:r>
  </w:p>
  <w:p w14:paraId="7F26F76C" w14:textId="6E6436B4" w:rsidR="000159F8" w:rsidRPr="009210A6" w:rsidRDefault="00AA3ECE" w:rsidP="00AA3ECE">
    <w:pPr>
      <w:pStyle w:val="Pieddepage"/>
      <w:tabs>
        <w:tab w:val="clear" w:pos="4703"/>
        <w:tab w:val="clear" w:pos="9406"/>
        <w:tab w:val="center" w:pos="4353"/>
      </w:tabs>
      <w:ind w:right="360"/>
      <w:rPr>
        <w:rFonts w:asciiTheme="majorHAnsi" w:hAnsiTheme="majorHAnsi" w:cstheme="majorHAnsi"/>
        <w:b/>
        <w:color w:val="44546A" w:themeColor="text2"/>
        <w:sz w:val="20"/>
        <w:szCs w:val="20"/>
      </w:rPr>
    </w:pPr>
    <w:r>
      <w:rPr>
        <w:rFonts w:asciiTheme="majorHAnsi" w:hAnsiTheme="majorHAnsi" w:cstheme="majorHAnsi"/>
        <w:b/>
        <w:color w:val="44546A" w:themeColor="text2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113690843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B88C206" w14:textId="0FC87822" w:rsidR="00AA3ECE" w:rsidRDefault="00AA3ECE" w:rsidP="007768D6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- 1 -</w:t>
        </w:r>
        <w:r>
          <w:rPr>
            <w:rStyle w:val="Numrodepage"/>
          </w:rPr>
          <w:fldChar w:fldCharType="end"/>
        </w:r>
      </w:p>
    </w:sdtContent>
  </w:sdt>
  <w:p w14:paraId="4BC88E16" w14:textId="7A96E530" w:rsidR="00973322" w:rsidRPr="00D67048" w:rsidRDefault="00973322" w:rsidP="00973322">
    <w:pPr>
      <w:pStyle w:val="En-tte"/>
      <w:jc w:val="right"/>
      <w:rPr>
        <w:b/>
      </w:rPr>
    </w:pPr>
    <w:r>
      <w:rPr>
        <w:b/>
      </w:rPr>
      <w:t>2</w:t>
    </w:r>
    <w:r w:rsidRPr="00D67048">
      <w:rPr>
        <w:b/>
      </w:rPr>
      <w:t>019.02.27 DOSSIER DE PRESSE</w:t>
    </w:r>
  </w:p>
  <w:p w14:paraId="30CDB3F1" w14:textId="77777777" w:rsidR="00AA3ECE" w:rsidRDefault="00AA3EC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617D6" w14:textId="77777777" w:rsidR="00061D56" w:rsidRDefault="00061D56" w:rsidP="000159F8">
      <w:r>
        <w:separator/>
      </w:r>
    </w:p>
  </w:footnote>
  <w:footnote w:type="continuationSeparator" w:id="0">
    <w:p w14:paraId="0500B3E1" w14:textId="77777777" w:rsidR="00061D56" w:rsidRDefault="00061D56" w:rsidP="000159F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2BF0D1" w14:textId="77777777" w:rsidR="00EC3E43" w:rsidRPr="00992D6A" w:rsidRDefault="00C960BD" w:rsidP="00C960BD">
    <w:pPr>
      <w:pStyle w:val="En-tte"/>
      <w:tabs>
        <w:tab w:val="clear" w:pos="4703"/>
        <w:tab w:val="clear" w:pos="9406"/>
        <w:tab w:val="center" w:pos="4533"/>
      </w:tabs>
      <w:rPr>
        <w:b/>
        <w:sz w:val="22"/>
      </w:rPr>
    </w:pPr>
    <w:r>
      <w:rPr>
        <w:b/>
        <w:sz w:val="22"/>
      </w:rPr>
      <w:tab/>
    </w:r>
  </w:p>
  <w:p w14:paraId="63C25638" w14:textId="77777777" w:rsidR="000159F8" w:rsidRDefault="000159F8" w:rsidP="00C960BD">
    <w:pPr>
      <w:pStyle w:val="En-tte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78275" w14:textId="37BFEB5B" w:rsidR="00C960BD" w:rsidRPr="00D67048" w:rsidRDefault="00AC0350">
    <w:pPr>
      <w:pStyle w:val="En-tte"/>
      <w:rPr>
        <w:b/>
      </w:rPr>
    </w:pPr>
    <w:r w:rsidRPr="00D67048">
      <w:rPr>
        <w:b/>
        <w:noProof/>
        <w:lang w:eastAsia="fr-FR"/>
      </w:rPr>
      <w:drawing>
        <wp:anchor distT="0" distB="0" distL="114300" distR="114300" simplePos="0" relativeHeight="251658240" behindDoc="1" locked="0" layoutInCell="1" allowOverlap="1" wp14:anchorId="35239CB3" wp14:editId="7C38369F">
          <wp:simplePos x="0" y="0"/>
          <wp:positionH relativeFrom="column">
            <wp:posOffset>3957085</wp:posOffset>
          </wp:positionH>
          <wp:positionV relativeFrom="paragraph">
            <wp:posOffset>212</wp:posOffset>
          </wp:positionV>
          <wp:extent cx="1800000" cy="1050763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onaco_Logo_final_figurative_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05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B73D2"/>
    <w:multiLevelType w:val="multilevel"/>
    <w:tmpl w:val="3A2C1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4019A8"/>
    <w:multiLevelType w:val="hybridMultilevel"/>
    <w:tmpl w:val="CFFC9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520A66"/>
    <w:multiLevelType w:val="multilevel"/>
    <w:tmpl w:val="582C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025085"/>
    <w:multiLevelType w:val="hybridMultilevel"/>
    <w:tmpl w:val="8D160402"/>
    <w:lvl w:ilvl="0" w:tplc="58926BFE">
      <w:numFmt w:val="bullet"/>
      <w:lvlText w:val="-"/>
      <w:lvlJc w:val="left"/>
      <w:pPr>
        <w:ind w:left="1152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ar-SA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E1B"/>
    <w:rsid w:val="0000551F"/>
    <w:rsid w:val="0000621E"/>
    <w:rsid w:val="000135A9"/>
    <w:rsid w:val="00014212"/>
    <w:rsid w:val="000159F8"/>
    <w:rsid w:val="00016EDF"/>
    <w:rsid w:val="00017AA4"/>
    <w:rsid w:val="000267F6"/>
    <w:rsid w:val="000276A6"/>
    <w:rsid w:val="00027AC0"/>
    <w:rsid w:val="00034F32"/>
    <w:rsid w:val="0003631F"/>
    <w:rsid w:val="00037EE6"/>
    <w:rsid w:val="00061D56"/>
    <w:rsid w:val="00070637"/>
    <w:rsid w:val="00071E02"/>
    <w:rsid w:val="0007314C"/>
    <w:rsid w:val="000811E2"/>
    <w:rsid w:val="0008558D"/>
    <w:rsid w:val="00086F59"/>
    <w:rsid w:val="000A244C"/>
    <w:rsid w:val="000A32B8"/>
    <w:rsid w:val="000B135D"/>
    <w:rsid w:val="000C39E5"/>
    <w:rsid w:val="000C7895"/>
    <w:rsid w:val="000F531B"/>
    <w:rsid w:val="00101E57"/>
    <w:rsid w:val="001027FE"/>
    <w:rsid w:val="00105E5A"/>
    <w:rsid w:val="001138A0"/>
    <w:rsid w:val="00141739"/>
    <w:rsid w:val="00146508"/>
    <w:rsid w:val="00147423"/>
    <w:rsid w:val="00161F69"/>
    <w:rsid w:val="001641BC"/>
    <w:rsid w:val="0017434B"/>
    <w:rsid w:val="00196BBB"/>
    <w:rsid w:val="001979AB"/>
    <w:rsid w:val="001A5A61"/>
    <w:rsid w:val="001A73CE"/>
    <w:rsid w:val="001B359D"/>
    <w:rsid w:val="001B4B93"/>
    <w:rsid w:val="001B518C"/>
    <w:rsid w:val="001D0577"/>
    <w:rsid w:val="001D158E"/>
    <w:rsid w:val="001D3C36"/>
    <w:rsid w:val="001D51F1"/>
    <w:rsid w:val="001F41DB"/>
    <w:rsid w:val="001F4966"/>
    <w:rsid w:val="001F585E"/>
    <w:rsid w:val="00202C29"/>
    <w:rsid w:val="00205B62"/>
    <w:rsid w:val="00213CBA"/>
    <w:rsid w:val="0021541D"/>
    <w:rsid w:val="0022241D"/>
    <w:rsid w:val="00222CCA"/>
    <w:rsid w:val="002406F8"/>
    <w:rsid w:val="0025070A"/>
    <w:rsid w:val="00251689"/>
    <w:rsid w:val="002527BD"/>
    <w:rsid w:val="00257215"/>
    <w:rsid w:val="002608C8"/>
    <w:rsid w:val="002618CA"/>
    <w:rsid w:val="00262653"/>
    <w:rsid w:val="00263099"/>
    <w:rsid w:val="00267758"/>
    <w:rsid w:val="00281638"/>
    <w:rsid w:val="00281F59"/>
    <w:rsid w:val="00286E8B"/>
    <w:rsid w:val="00291719"/>
    <w:rsid w:val="002A5336"/>
    <w:rsid w:val="002A7737"/>
    <w:rsid w:val="002B3FE6"/>
    <w:rsid w:val="002B45CF"/>
    <w:rsid w:val="002B7F8A"/>
    <w:rsid w:val="002C5DA0"/>
    <w:rsid w:val="002D5278"/>
    <w:rsid w:val="002E78F2"/>
    <w:rsid w:val="002F052A"/>
    <w:rsid w:val="002F27CA"/>
    <w:rsid w:val="00302367"/>
    <w:rsid w:val="00302BF8"/>
    <w:rsid w:val="00323C2B"/>
    <w:rsid w:val="00330259"/>
    <w:rsid w:val="00330395"/>
    <w:rsid w:val="003313E8"/>
    <w:rsid w:val="00334EAB"/>
    <w:rsid w:val="00347427"/>
    <w:rsid w:val="00350D1A"/>
    <w:rsid w:val="003573D1"/>
    <w:rsid w:val="00357A16"/>
    <w:rsid w:val="00361E16"/>
    <w:rsid w:val="00361FCF"/>
    <w:rsid w:val="00362B77"/>
    <w:rsid w:val="00376719"/>
    <w:rsid w:val="00380C0E"/>
    <w:rsid w:val="0038572F"/>
    <w:rsid w:val="00387D55"/>
    <w:rsid w:val="003A0E8E"/>
    <w:rsid w:val="003A39BE"/>
    <w:rsid w:val="003B24EA"/>
    <w:rsid w:val="003C1BA5"/>
    <w:rsid w:val="003C61EF"/>
    <w:rsid w:val="003D3B51"/>
    <w:rsid w:val="003E7290"/>
    <w:rsid w:val="00400270"/>
    <w:rsid w:val="004067FE"/>
    <w:rsid w:val="00421302"/>
    <w:rsid w:val="00423EEC"/>
    <w:rsid w:val="00426762"/>
    <w:rsid w:val="00437A9B"/>
    <w:rsid w:val="00442C8C"/>
    <w:rsid w:val="00443788"/>
    <w:rsid w:val="0045025F"/>
    <w:rsid w:val="004541A1"/>
    <w:rsid w:val="00474075"/>
    <w:rsid w:val="004757BA"/>
    <w:rsid w:val="004A3B69"/>
    <w:rsid w:val="004B0A94"/>
    <w:rsid w:val="004B41B8"/>
    <w:rsid w:val="004B4B20"/>
    <w:rsid w:val="004C66E8"/>
    <w:rsid w:val="004C7BC5"/>
    <w:rsid w:val="004D317A"/>
    <w:rsid w:val="004D6C6E"/>
    <w:rsid w:val="004E5EFC"/>
    <w:rsid w:val="004F46B2"/>
    <w:rsid w:val="00500E9E"/>
    <w:rsid w:val="00513714"/>
    <w:rsid w:val="00542556"/>
    <w:rsid w:val="00545AE1"/>
    <w:rsid w:val="00546335"/>
    <w:rsid w:val="00555CBC"/>
    <w:rsid w:val="005664FD"/>
    <w:rsid w:val="005707E2"/>
    <w:rsid w:val="00570E1B"/>
    <w:rsid w:val="00581049"/>
    <w:rsid w:val="00582332"/>
    <w:rsid w:val="005900CC"/>
    <w:rsid w:val="005902F0"/>
    <w:rsid w:val="00590997"/>
    <w:rsid w:val="005922A3"/>
    <w:rsid w:val="00593FE2"/>
    <w:rsid w:val="00595CC5"/>
    <w:rsid w:val="005A4B7A"/>
    <w:rsid w:val="005A7428"/>
    <w:rsid w:val="005B1C11"/>
    <w:rsid w:val="005B44EB"/>
    <w:rsid w:val="005D3562"/>
    <w:rsid w:val="005D5D20"/>
    <w:rsid w:val="005E3575"/>
    <w:rsid w:val="005E4886"/>
    <w:rsid w:val="005E53E6"/>
    <w:rsid w:val="00600F5C"/>
    <w:rsid w:val="00604575"/>
    <w:rsid w:val="0062439B"/>
    <w:rsid w:val="0063261F"/>
    <w:rsid w:val="006338D8"/>
    <w:rsid w:val="006349F9"/>
    <w:rsid w:val="006518DC"/>
    <w:rsid w:val="00651ADA"/>
    <w:rsid w:val="006545B6"/>
    <w:rsid w:val="00655974"/>
    <w:rsid w:val="0066183B"/>
    <w:rsid w:val="00664538"/>
    <w:rsid w:val="00664717"/>
    <w:rsid w:val="006820ED"/>
    <w:rsid w:val="00682458"/>
    <w:rsid w:val="0068349F"/>
    <w:rsid w:val="00684F0C"/>
    <w:rsid w:val="006950C4"/>
    <w:rsid w:val="006A570B"/>
    <w:rsid w:val="006A66C3"/>
    <w:rsid w:val="006B155B"/>
    <w:rsid w:val="006B3A12"/>
    <w:rsid w:val="006B7BE3"/>
    <w:rsid w:val="006C43FC"/>
    <w:rsid w:val="006D22FF"/>
    <w:rsid w:val="006D327F"/>
    <w:rsid w:val="006E4528"/>
    <w:rsid w:val="006F0245"/>
    <w:rsid w:val="006F15FD"/>
    <w:rsid w:val="006F3B62"/>
    <w:rsid w:val="00722ACE"/>
    <w:rsid w:val="00723D41"/>
    <w:rsid w:val="00724C5E"/>
    <w:rsid w:val="00734BDC"/>
    <w:rsid w:val="00744506"/>
    <w:rsid w:val="00745C25"/>
    <w:rsid w:val="00771A14"/>
    <w:rsid w:val="00777CBC"/>
    <w:rsid w:val="00794224"/>
    <w:rsid w:val="00795B85"/>
    <w:rsid w:val="007A6328"/>
    <w:rsid w:val="007B042D"/>
    <w:rsid w:val="007B5509"/>
    <w:rsid w:val="007C7B42"/>
    <w:rsid w:val="007D3F3E"/>
    <w:rsid w:val="007E4B1F"/>
    <w:rsid w:val="007E6CD6"/>
    <w:rsid w:val="0080130C"/>
    <w:rsid w:val="0081175B"/>
    <w:rsid w:val="00811C0B"/>
    <w:rsid w:val="00813F20"/>
    <w:rsid w:val="00821468"/>
    <w:rsid w:val="00831BF5"/>
    <w:rsid w:val="0083373E"/>
    <w:rsid w:val="0084028F"/>
    <w:rsid w:val="0084032F"/>
    <w:rsid w:val="0084046B"/>
    <w:rsid w:val="0084437A"/>
    <w:rsid w:val="00845D64"/>
    <w:rsid w:val="0084756E"/>
    <w:rsid w:val="008501F2"/>
    <w:rsid w:val="008616EB"/>
    <w:rsid w:val="008637A8"/>
    <w:rsid w:val="00865EFA"/>
    <w:rsid w:val="00876B63"/>
    <w:rsid w:val="008A0232"/>
    <w:rsid w:val="008A5ED0"/>
    <w:rsid w:val="008B1342"/>
    <w:rsid w:val="008B2E8A"/>
    <w:rsid w:val="008C071C"/>
    <w:rsid w:val="008C2E37"/>
    <w:rsid w:val="008C5010"/>
    <w:rsid w:val="008E6F2F"/>
    <w:rsid w:val="008F707B"/>
    <w:rsid w:val="00906E02"/>
    <w:rsid w:val="00907467"/>
    <w:rsid w:val="009121D0"/>
    <w:rsid w:val="009210A6"/>
    <w:rsid w:val="00922876"/>
    <w:rsid w:val="00926901"/>
    <w:rsid w:val="00933CF2"/>
    <w:rsid w:val="00937C04"/>
    <w:rsid w:val="009456C6"/>
    <w:rsid w:val="009503E1"/>
    <w:rsid w:val="009538E5"/>
    <w:rsid w:val="00964625"/>
    <w:rsid w:val="009656B0"/>
    <w:rsid w:val="009661B3"/>
    <w:rsid w:val="00967165"/>
    <w:rsid w:val="009672E5"/>
    <w:rsid w:val="00973322"/>
    <w:rsid w:val="0097496A"/>
    <w:rsid w:val="00994AED"/>
    <w:rsid w:val="0099782D"/>
    <w:rsid w:val="009A131C"/>
    <w:rsid w:val="009A141C"/>
    <w:rsid w:val="009A495A"/>
    <w:rsid w:val="009A73EF"/>
    <w:rsid w:val="009B7B59"/>
    <w:rsid w:val="009C1067"/>
    <w:rsid w:val="009C684F"/>
    <w:rsid w:val="009D554C"/>
    <w:rsid w:val="009E480E"/>
    <w:rsid w:val="009F39A7"/>
    <w:rsid w:val="00A00024"/>
    <w:rsid w:val="00A003E4"/>
    <w:rsid w:val="00A04DF0"/>
    <w:rsid w:val="00A053F9"/>
    <w:rsid w:val="00A22751"/>
    <w:rsid w:val="00A315AE"/>
    <w:rsid w:val="00A4210B"/>
    <w:rsid w:val="00A53487"/>
    <w:rsid w:val="00A61563"/>
    <w:rsid w:val="00A703BD"/>
    <w:rsid w:val="00A76081"/>
    <w:rsid w:val="00A81E45"/>
    <w:rsid w:val="00A86BDE"/>
    <w:rsid w:val="00A93268"/>
    <w:rsid w:val="00A93F3E"/>
    <w:rsid w:val="00A95A90"/>
    <w:rsid w:val="00AA3ECE"/>
    <w:rsid w:val="00AC0350"/>
    <w:rsid w:val="00AC63FD"/>
    <w:rsid w:val="00AC7EEF"/>
    <w:rsid w:val="00AD312A"/>
    <w:rsid w:val="00AD4100"/>
    <w:rsid w:val="00AD4FEE"/>
    <w:rsid w:val="00AD6E94"/>
    <w:rsid w:val="00AE2718"/>
    <w:rsid w:val="00AE763C"/>
    <w:rsid w:val="00AF3C1C"/>
    <w:rsid w:val="00B076A6"/>
    <w:rsid w:val="00B247B3"/>
    <w:rsid w:val="00B31412"/>
    <w:rsid w:val="00B34A63"/>
    <w:rsid w:val="00B356B7"/>
    <w:rsid w:val="00B55FD4"/>
    <w:rsid w:val="00B60E69"/>
    <w:rsid w:val="00B64F3E"/>
    <w:rsid w:val="00B656EC"/>
    <w:rsid w:val="00B66983"/>
    <w:rsid w:val="00B76AA8"/>
    <w:rsid w:val="00B857C3"/>
    <w:rsid w:val="00BA20B8"/>
    <w:rsid w:val="00BB45C2"/>
    <w:rsid w:val="00BC1747"/>
    <w:rsid w:val="00BC2377"/>
    <w:rsid w:val="00BC3BDC"/>
    <w:rsid w:val="00BC47FC"/>
    <w:rsid w:val="00BC57ED"/>
    <w:rsid w:val="00BD0C4C"/>
    <w:rsid w:val="00BD6B73"/>
    <w:rsid w:val="00BF3052"/>
    <w:rsid w:val="00BF5677"/>
    <w:rsid w:val="00C074C6"/>
    <w:rsid w:val="00C113E2"/>
    <w:rsid w:val="00C12DA7"/>
    <w:rsid w:val="00C13CC7"/>
    <w:rsid w:val="00C30E6B"/>
    <w:rsid w:val="00C36260"/>
    <w:rsid w:val="00C3739B"/>
    <w:rsid w:val="00C42162"/>
    <w:rsid w:val="00C45625"/>
    <w:rsid w:val="00C51849"/>
    <w:rsid w:val="00C527B5"/>
    <w:rsid w:val="00C70F82"/>
    <w:rsid w:val="00C73320"/>
    <w:rsid w:val="00C90AA4"/>
    <w:rsid w:val="00C960BD"/>
    <w:rsid w:val="00C976A6"/>
    <w:rsid w:val="00CA06CC"/>
    <w:rsid w:val="00CA644C"/>
    <w:rsid w:val="00CA72D4"/>
    <w:rsid w:val="00CB5CAD"/>
    <w:rsid w:val="00CB6A43"/>
    <w:rsid w:val="00CC0369"/>
    <w:rsid w:val="00CC13A6"/>
    <w:rsid w:val="00CC36FE"/>
    <w:rsid w:val="00CD2225"/>
    <w:rsid w:val="00CF134F"/>
    <w:rsid w:val="00D0051D"/>
    <w:rsid w:val="00D06E8D"/>
    <w:rsid w:val="00D12A90"/>
    <w:rsid w:val="00D131B7"/>
    <w:rsid w:val="00D15303"/>
    <w:rsid w:val="00D20811"/>
    <w:rsid w:val="00D2159A"/>
    <w:rsid w:val="00D26733"/>
    <w:rsid w:val="00D42766"/>
    <w:rsid w:val="00D55233"/>
    <w:rsid w:val="00D5551D"/>
    <w:rsid w:val="00D61876"/>
    <w:rsid w:val="00D6239F"/>
    <w:rsid w:val="00D66AEE"/>
    <w:rsid w:val="00D67048"/>
    <w:rsid w:val="00D76B17"/>
    <w:rsid w:val="00D76F49"/>
    <w:rsid w:val="00D81405"/>
    <w:rsid w:val="00D818B8"/>
    <w:rsid w:val="00D85063"/>
    <w:rsid w:val="00D87732"/>
    <w:rsid w:val="00D90550"/>
    <w:rsid w:val="00DA7B08"/>
    <w:rsid w:val="00DA7D98"/>
    <w:rsid w:val="00DB0402"/>
    <w:rsid w:val="00DB4DCA"/>
    <w:rsid w:val="00DB5A45"/>
    <w:rsid w:val="00DC398D"/>
    <w:rsid w:val="00DC68C1"/>
    <w:rsid w:val="00DD5107"/>
    <w:rsid w:val="00DD5624"/>
    <w:rsid w:val="00DD5C4C"/>
    <w:rsid w:val="00DD5FC4"/>
    <w:rsid w:val="00DD6D8D"/>
    <w:rsid w:val="00DD7260"/>
    <w:rsid w:val="00DD77A2"/>
    <w:rsid w:val="00DE6160"/>
    <w:rsid w:val="00DF11FE"/>
    <w:rsid w:val="00DF5747"/>
    <w:rsid w:val="00E031BB"/>
    <w:rsid w:val="00E03E0D"/>
    <w:rsid w:val="00E21538"/>
    <w:rsid w:val="00E25CF1"/>
    <w:rsid w:val="00E27E3C"/>
    <w:rsid w:val="00E3338F"/>
    <w:rsid w:val="00E3517B"/>
    <w:rsid w:val="00E43E62"/>
    <w:rsid w:val="00E505C4"/>
    <w:rsid w:val="00E515EE"/>
    <w:rsid w:val="00E5363E"/>
    <w:rsid w:val="00E65F72"/>
    <w:rsid w:val="00E66B1A"/>
    <w:rsid w:val="00E67D13"/>
    <w:rsid w:val="00E70BC4"/>
    <w:rsid w:val="00E8641F"/>
    <w:rsid w:val="00E94A23"/>
    <w:rsid w:val="00E95151"/>
    <w:rsid w:val="00EA00D5"/>
    <w:rsid w:val="00EC3E43"/>
    <w:rsid w:val="00EC5DF7"/>
    <w:rsid w:val="00EC79B3"/>
    <w:rsid w:val="00ED3D44"/>
    <w:rsid w:val="00ED758C"/>
    <w:rsid w:val="00EE358C"/>
    <w:rsid w:val="00EE5376"/>
    <w:rsid w:val="00EF759C"/>
    <w:rsid w:val="00F449BB"/>
    <w:rsid w:val="00F453B7"/>
    <w:rsid w:val="00F50B7F"/>
    <w:rsid w:val="00F57085"/>
    <w:rsid w:val="00F71812"/>
    <w:rsid w:val="00F730ED"/>
    <w:rsid w:val="00F82D28"/>
    <w:rsid w:val="00F842A3"/>
    <w:rsid w:val="00F97131"/>
    <w:rsid w:val="00FB4B91"/>
    <w:rsid w:val="00FB77BC"/>
    <w:rsid w:val="00FC29C8"/>
    <w:rsid w:val="00FD4162"/>
    <w:rsid w:val="00FD5042"/>
    <w:rsid w:val="00FE1415"/>
    <w:rsid w:val="00FE4E09"/>
    <w:rsid w:val="00FE5B0F"/>
    <w:rsid w:val="00FF0D4B"/>
    <w:rsid w:val="00FF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6215B"/>
  <w15:chartTrackingRefBased/>
  <w15:docId w15:val="{86E42804-E48E-0A4B-A437-A8FA8E9F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C78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9F8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159F8"/>
  </w:style>
  <w:style w:type="paragraph" w:styleId="Pieddepage">
    <w:name w:val="footer"/>
    <w:basedOn w:val="Normal"/>
    <w:link w:val="PieddepageCar"/>
    <w:uiPriority w:val="99"/>
    <w:unhideWhenUsed/>
    <w:rsid w:val="000159F8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59F8"/>
  </w:style>
  <w:style w:type="character" w:styleId="Lienhypertexte">
    <w:name w:val="Hyperlink"/>
    <w:basedOn w:val="Policepardfaut"/>
    <w:uiPriority w:val="99"/>
    <w:unhideWhenUsed/>
    <w:rsid w:val="000159F8"/>
    <w:rPr>
      <w:color w:val="0563C1" w:themeColor="hyperlink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0159F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570E1B"/>
  </w:style>
  <w:style w:type="paragraph" w:styleId="Pardeliste">
    <w:name w:val="List Paragraph"/>
    <w:basedOn w:val="Normal"/>
    <w:uiPriority w:val="34"/>
    <w:qFormat/>
    <w:rsid w:val="00442C8C"/>
    <w:pPr>
      <w:ind w:left="720"/>
      <w:contextualSpacing/>
    </w:pPr>
  </w:style>
  <w:style w:type="paragraph" w:customStyle="1" w:styleId="p1">
    <w:name w:val="p1"/>
    <w:basedOn w:val="Normal"/>
    <w:rsid w:val="004067F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s1">
    <w:name w:val="s1"/>
    <w:basedOn w:val="Policepardfaut"/>
    <w:rsid w:val="004067FE"/>
  </w:style>
  <w:style w:type="character" w:styleId="Numrodepage">
    <w:name w:val="page number"/>
    <w:basedOn w:val="Policepardfaut"/>
    <w:uiPriority w:val="99"/>
    <w:semiHidden/>
    <w:unhideWhenUsed/>
    <w:rsid w:val="00AA3ECE"/>
  </w:style>
  <w:style w:type="paragraph" w:styleId="Textedebulles">
    <w:name w:val="Balloon Text"/>
    <w:basedOn w:val="Normal"/>
    <w:link w:val="TextedebullesCar"/>
    <w:uiPriority w:val="99"/>
    <w:semiHidden/>
    <w:unhideWhenUsed/>
    <w:rsid w:val="00AD4FE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4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hyperlink" Target="mailto:contact@mie.mc" TargetMode="External"/><Relationship Id="rId21" Type="http://schemas.openxmlformats.org/officeDocument/2006/relationships/image" Target="media/image14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header" Target="header2.xml"/><Relationship Id="rId26" Type="http://schemas.openxmlformats.org/officeDocument/2006/relationships/footer" Target="footer3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847</Words>
  <Characters>4664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Woodroffe</cp:lastModifiedBy>
  <cp:revision>5</cp:revision>
  <cp:lastPrinted>2019-10-24T11:38:00Z</cp:lastPrinted>
  <dcterms:created xsi:type="dcterms:W3CDTF">2019-10-24T11:38:00Z</dcterms:created>
  <dcterms:modified xsi:type="dcterms:W3CDTF">2021-01-04T15:44:00Z</dcterms:modified>
</cp:coreProperties>
</file>